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42" w:rsidRDefault="004854A0" w:rsidP="00E02298">
      <w:pPr>
        <w:spacing w:before="240"/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“</w:t>
      </w:r>
      <w:r w:rsidRPr="00367886">
        <w:rPr>
          <w:b/>
          <w:bCs/>
          <w:sz w:val="40"/>
        </w:rPr>
        <w:t>MISERICORDIA</w:t>
      </w:r>
      <w:r>
        <w:rPr>
          <w:b/>
          <w:bCs/>
          <w:sz w:val="40"/>
        </w:rPr>
        <w:t xml:space="preserve"> E PERDONO”</w:t>
      </w:r>
    </w:p>
    <w:p w:rsidR="00AB0E79" w:rsidRDefault="007D42AC" w:rsidP="00D9583B">
      <w:pPr>
        <w:spacing w:before="240"/>
      </w:pPr>
      <w:r>
        <w:t>Secondaria di primo grado</w:t>
      </w:r>
      <w:r w:rsidR="00E02298">
        <w:tab/>
      </w:r>
      <w:r w:rsidR="00E02298">
        <w:tab/>
      </w:r>
      <w:r w:rsidR="00E02298">
        <w:tab/>
      </w:r>
      <w:r w:rsidR="00E02298">
        <w:tab/>
      </w:r>
      <w:r>
        <w:tab/>
      </w:r>
      <w:r>
        <w:tab/>
      </w:r>
      <w:r>
        <w:tab/>
      </w:r>
      <w:r>
        <w:tab/>
      </w:r>
      <w:r w:rsidR="00E02298">
        <w:t>idr     Gotti Giuseppe</w:t>
      </w:r>
    </w:p>
    <w:p w:rsidR="007D42AC" w:rsidRDefault="005A3163" w:rsidP="003D3F49">
      <w:pPr>
        <w:jc w:val="both"/>
      </w:pPr>
      <w:r w:rsidRPr="003D3F49">
        <w:rPr>
          <w:rFonts w:ascii="Arial" w:hAnsi="Arial" w:cs="Arial"/>
          <w:b/>
          <w:sz w:val="24"/>
          <w:szCs w:val="24"/>
        </w:rPr>
        <w:t>Premessa</w:t>
      </w:r>
      <w:r>
        <w:rPr>
          <w:b/>
          <w:u w:val="single"/>
        </w:rPr>
        <w:br/>
      </w:r>
      <w:r>
        <w:t xml:space="preserve">   </w:t>
      </w:r>
      <w:r w:rsidR="00AF1644">
        <w:t>Ho pensato di inserire, nel percorso che ho già sperimentato gli scorsi anni, alcuni aspetti emersi nel corso di aggiornamento senza creare una UdA ex novo ma piuttosto sottolineature, approfondimen</w:t>
      </w:r>
      <w:r w:rsidR="00FD6883">
        <w:t>ti legati all’anno giubilare. Le tabelle</w:t>
      </w:r>
      <w:r w:rsidR="00AF1644">
        <w:t xml:space="preserve"> qui sotto </w:t>
      </w:r>
      <w:r w:rsidR="003D3F49">
        <w:t xml:space="preserve">riportate </w:t>
      </w:r>
      <w:r w:rsidR="00FD6883">
        <w:t>sono inserite</w:t>
      </w:r>
      <w:r w:rsidR="00AF1644">
        <w:t xml:space="preserve"> </w:t>
      </w:r>
      <w:r w:rsidR="006A7E80">
        <w:t>negli allegati d</w:t>
      </w:r>
      <w:r w:rsidR="00AF1644">
        <w:t>el PTOF degli IC in cui lavoro come programmazione</w:t>
      </w:r>
      <w:r w:rsidR="003D3F49">
        <w:t xml:space="preserve"> di IRC</w:t>
      </w:r>
      <w:r w:rsidR="00AF1644">
        <w:t xml:space="preserve"> condivisa con gli altri idr </w:t>
      </w:r>
      <w:r w:rsidR="003D3F49">
        <w:t>; ho evidenziato in rosso le parti interessate alla UdA</w:t>
      </w:r>
      <w:r w:rsidR="004E6515">
        <w:t>.</w:t>
      </w:r>
    </w:p>
    <w:tbl>
      <w:tblPr>
        <w:tblStyle w:val="Grigliatabella"/>
        <w:tblpPr w:leftFromText="141" w:rightFromText="141" w:vertAnchor="page" w:horzAnchor="margin" w:tblpY="5121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3"/>
      </w:tblGrid>
      <w:tr w:rsidR="003D3F49" w:rsidTr="003D3F49">
        <w:trPr>
          <w:trHeight w:val="418"/>
        </w:trPr>
        <w:tc>
          <w:tcPr>
            <w:tcW w:w="3432" w:type="dxa"/>
            <w:vAlign w:val="center"/>
          </w:tcPr>
          <w:p w:rsidR="003D3F49" w:rsidRPr="00D73D7D" w:rsidRDefault="003D3F49" w:rsidP="003D3F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7D">
              <w:rPr>
                <w:rFonts w:ascii="Arial" w:hAnsi="Arial" w:cs="Arial"/>
                <w:b/>
                <w:sz w:val="24"/>
                <w:szCs w:val="24"/>
              </w:rPr>
              <w:t>Competenze</w:t>
            </w:r>
            <w:r w:rsidR="00D73D7D" w:rsidRPr="00D73D7D">
              <w:rPr>
                <w:rFonts w:ascii="Arial" w:hAnsi="Arial" w:cs="Arial"/>
                <w:b/>
                <w:sz w:val="24"/>
                <w:szCs w:val="24"/>
              </w:rPr>
              <w:t xml:space="preserve"> bersaglio</w:t>
            </w:r>
          </w:p>
        </w:tc>
        <w:tc>
          <w:tcPr>
            <w:tcW w:w="3432" w:type="dxa"/>
            <w:vAlign w:val="center"/>
          </w:tcPr>
          <w:p w:rsidR="003D3F49" w:rsidRPr="00D73D7D" w:rsidRDefault="003D3F49" w:rsidP="003D3F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7D">
              <w:rPr>
                <w:rFonts w:ascii="Arial" w:hAnsi="Arial" w:cs="Arial"/>
                <w:b/>
                <w:sz w:val="24"/>
                <w:szCs w:val="24"/>
              </w:rPr>
              <w:t>Abilità</w:t>
            </w:r>
            <w:r w:rsidR="00D73D7D" w:rsidRPr="00D73D7D">
              <w:rPr>
                <w:rFonts w:ascii="Arial" w:hAnsi="Arial" w:cs="Arial"/>
                <w:b/>
                <w:sz w:val="24"/>
                <w:szCs w:val="24"/>
              </w:rPr>
              <w:t xml:space="preserve"> correlate</w:t>
            </w:r>
          </w:p>
        </w:tc>
        <w:tc>
          <w:tcPr>
            <w:tcW w:w="3433" w:type="dxa"/>
            <w:vAlign w:val="center"/>
          </w:tcPr>
          <w:p w:rsidR="003D3F49" w:rsidRPr="00D73D7D" w:rsidRDefault="003D3F49" w:rsidP="003D3F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7D">
              <w:rPr>
                <w:rFonts w:ascii="Arial" w:hAnsi="Arial" w:cs="Arial"/>
                <w:b/>
                <w:sz w:val="24"/>
                <w:szCs w:val="24"/>
              </w:rPr>
              <w:t>Conoscenze</w:t>
            </w:r>
          </w:p>
        </w:tc>
      </w:tr>
      <w:tr w:rsidR="003D3F49" w:rsidTr="003D3F49">
        <w:trPr>
          <w:trHeight w:val="7071"/>
        </w:trPr>
        <w:tc>
          <w:tcPr>
            <w:tcW w:w="3432" w:type="dxa"/>
          </w:tcPr>
          <w:p w:rsidR="003D3F49" w:rsidRPr="00CA51E5" w:rsidRDefault="003D3F49" w:rsidP="003D3F49">
            <w:pPr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L’alunno è aperto alla sincera ricerca della verità e sa interrogarsi sul trascendente e porsi domande di senso,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coglie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ndo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l’intreccio tra dimensione religiosa e culturale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. A partire dal contesto in cui vive,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sa interagire con persone di religione differente</w:t>
            </w:r>
            <w:r w:rsidRPr="00CA51E5">
              <w:rPr>
                <w:rFonts w:ascii="Arial" w:hAnsi="Arial" w:cs="Arial"/>
                <w:sz w:val="18"/>
                <w:szCs w:val="18"/>
              </w:rPr>
              <w:t>, sviluppando un’identità capace di accoglienza, confronto e dialogo.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CA51E5" w:rsidRDefault="003D3F49" w:rsidP="003D3F49">
            <w:pPr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Individua, a partire dalla Bibbia, le tappe essenziali e i dati oggettivi della storia della salvezza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della vita e dell’insegnamento di Gesù</w:t>
            </w:r>
            <w:r w:rsidRPr="00CA51E5">
              <w:rPr>
                <w:rFonts w:ascii="Arial" w:hAnsi="Arial" w:cs="Arial"/>
                <w:sz w:val="18"/>
                <w:szCs w:val="18"/>
              </w:rPr>
              <w:t>, del cristianesimo delle origini.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Default="003D3F49" w:rsidP="003D3F49">
            <w:pPr>
              <w:rPr>
                <w:rFonts w:ascii="Arial" w:hAnsi="Arial" w:cs="Arial"/>
                <w:sz w:val="18"/>
                <w:szCs w:val="18"/>
              </w:rPr>
            </w:pP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-  Coglie le implicazioni etiche della fede cristiana  e le rende oggetto di riflessione in vista di scelte di vita progettuali e responsabili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Default="003D3F49" w:rsidP="003D3F49"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Inizia a confrontarsi con la complessità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ell’esistenza e impara a dare valore ai propri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A51E5">
              <w:rPr>
                <w:rFonts w:ascii="Arial" w:hAnsi="Arial" w:cs="Arial"/>
                <w:sz w:val="18"/>
                <w:szCs w:val="18"/>
              </w:rPr>
              <w:t>omportamenti, per relazionarsi in maniera armoniosa con se stesso, con gli altri, con il mondo che lo circonda..</w:t>
            </w:r>
          </w:p>
        </w:tc>
        <w:tc>
          <w:tcPr>
            <w:tcW w:w="3432" w:type="dxa"/>
          </w:tcPr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>- Cogliere il senso dell’IRC all’interno della scuola italiana.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>-  Cogliere la risposta delle religioni alle domande di senso dell’essere umano.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Conoscere gli elementi essenziali di alcune delle religioni più diffuse</w:t>
            </w:r>
            <w:r w:rsidRPr="00E022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>-  Conoscere la Bibbia nei suoi elementi principali.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Conoscere le tappe fondamentali della storia della salvezza narrata nella Bibbia</w:t>
            </w:r>
            <w:r w:rsidRPr="00E022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Cogliere i tratti fondamentali della figura di Gesù</w:t>
            </w:r>
            <w:r w:rsidRPr="00E022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>-  Riconoscere e usare le citazioni bibliche.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-  Cogliere nella Bibbia i riferimenti alla storia ebraica</w:t>
            </w:r>
            <w:r w:rsidRPr="00E022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Cogliere nelle opere d’arte proposte il messaggio cristiano in esse espresso.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Conoscere il significato di alcuni termini specifici della religione ebraico-cristiana.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Utilizzare il linguaggio specifico attraverso l’utilizzo della terminologia appresa</w:t>
            </w:r>
            <w:r w:rsidRPr="00E02298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3D3F49" w:rsidRPr="00E02298" w:rsidRDefault="003D3F49" w:rsidP="003D3F49">
            <w:pPr>
              <w:ind w:left="98"/>
              <w:rPr>
                <w:rFonts w:ascii="Arial" w:hAnsi="Arial" w:cs="Arial"/>
                <w:sz w:val="18"/>
                <w:szCs w:val="18"/>
              </w:rPr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Cogliere i valori fondamentali del cristianesimo</w:t>
            </w:r>
            <w:r w:rsidRPr="00E02298">
              <w:rPr>
                <w:rFonts w:ascii="Arial" w:hAnsi="Arial" w:cs="Arial"/>
                <w:sz w:val="18"/>
                <w:szCs w:val="18"/>
              </w:rPr>
              <w:t>, mettendoli in relazione alle domande sul senso della vita.</w:t>
            </w:r>
          </w:p>
          <w:p w:rsidR="003D3F49" w:rsidRDefault="003D3F49" w:rsidP="003D3F49">
            <w:pPr>
              <w:ind w:left="98"/>
            </w:pPr>
            <w:r w:rsidRPr="00E02298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Sviluppare un atteggiamento di rispetto, confronto e di dialogo</w:t>
            </w:r>
            <w:r w:rsidRPr="00E02298">
              <w:rPr>
                <w:rFonts w:ascii="Arial" w:hAnsi="Arial" w:cs="Arial"/>
                <w:sz w:val="18"/>
                <w:szCs w:val="18"/>
              </w:rPr>
              <w:t xml:space="preserve"> verso ogni espressione religiosa.</w:t>
            </w:r>
          </w:p>
        </w:tc>
        <w:tc>
          <w:tcPr>
            <w:tcW w:w="3433" w:type="dxa"/>
          </w:tcPr>
          <w:p w:rsidR="003D3F49" w:rsidRPr="00B34B32" w:rsidRDefault="003D3F49" w:rsidP="003D3F49">
            <w:pPr>
              <w:pStyle w:val="Paragrafoelenco"/>
              <w:spacing w:before="12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34B32">
              <w:rPr>
                <w:rFonts w:ascii="Arial" w:hAnsi="Arial" w:cs="Arial"/>
                <w:sz w:val="18"/>
                <w:szCs w:val="18"/>
              </w:rPr>
              <w:t xml:space="preserve">-  Dal politeismo al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monoteismo</w:t>
            </w:r>
            <w:r w:rsidRPr="00B34B32">
              <w:rPr>
                <w:rFonts w:ascii="Arial" w:hAnsi="Arial" w:cs="Arial"/>
                <w:sz w:val="18"/>
                <w:szCs w:val="18"/>
              </w:rPr>
              <w:t>: le risposte della religione alle domande di senso dell’uomo.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B34B32" w:rsidRDefault="003D3F49" w:rsidP="003D3F49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B34B32">
              <w:rPr>
                <w:rFonts w:ascii="Arial" w:hAnsi="Arial" w:cs="Arial"/>
                <w:sz w:val="18"/>
                <w:szCs w:val="18"/>
              </w:rPr>
              <w:t>-  La Palestina, geografia e storia.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B34B32" w:rsidRDefault="003D3F49" w:rsidP="003D3F49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B34B32">
              <w:rPr>
                <w:rFonts w:ascii="Arial" w:hAnsi="Arial" w:cs="Arial"/>
                <w:sz w:val="18"/>
                <w:szCs w:val="18"/>
              </w:rPr>
              <w:t xml:space="preserve">-  Il Testo biblico. 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B34B32" w:rsidRDefault="003D3F49" w:rsidP="003D3F49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FD6883">
              <w:rPr>
                <w:rFonts w:ascii="Arial" w:hAnsi="Arial" w:cs="Arial"/>
                <w:color w:val="C00000"/>
                <w:sz w:val="18"/>
                <w:szCs w:val="18"/>
              </w:rPr>
              <w:t xml:space="preserve">- </w:t>
            </w:r>
            <w:r w:rsidRPr="00B34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DA5">
              <w:rPr>
                <w:rFonts w:ascii="Arial" w:hAnsi="Arial" w:cs="Arial"/>
                <w:color w:val="C00000"/>
                <w:sz w:val="18"/>
                <w:szCs w:val="18"/>
              </w:rPr>
              <w:t>Le tappe fondamentali della Storia della salvezza</w:t>
            </w:r>
            <w:r w:rsidRPr="00B34B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4B32">
              <w:rPr>
                <w:rFonts w:ascii="Arial" w:hAnsi="Arial" w:cs="Arial"/>
                <w:sz w:val="18"/>
                <w:szCs w:val="18"/>
              </w:rPr>
              <w:t xml:space="preserve">(Fatti - personaggi -luoghi). 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B34B32" w:rsidRDefault="003D3F49" w:rsidP="003D3F49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B34B32">
              <w:rPr>
                <w:rFonts w:ascii="Arial" w:hAnsi="Arial" w:cs="Arial"/>
                <w:sz w:val="18"/>
                <w:szCs w:val="18"/>
              </w:rPr>
              <w:t>-  L’identità storica di Gesù.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</w:r>
          </w:p>
          <w:p w:rsidR="003D3F49" w:rsidRPr="00B34B32" w:rsidRDefault="003D3F49" w:rsidP="003D3F49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FD6883">
              <w:rPr>
                <w:rFonts w:ascii="Arial" w:hAnsi="Arial" w:cs="Arial"/>
                <w:color w:val="C00000"/>
                <w:sz w:val="18"/>
                <w:szCs w:val="18"/>
              </w:rPr>
              <w:t>-  Fonti cristiane</w:t>
            </w:r>
            <w:r w:rsidRPr="00B34B32">
              <w:rPr>
                <w:rFonts w:ascii="Arial" w:hAnsi="Arial" w:cs="Arial"/>
                <w:sz w:val="18"/>
                <w:szCs w:val="18"/>
              </w:rPr>
              <w:t xml:space="preserve"> e non cristiane.</w:t>
            </w:r>
            <w:r w:rsidRPr="00B34B32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  <w:p w:rsidR="003D3F49" w:rsidRDefault="003D3F49" w:rsidP="003D3F49">
            <w:pPr>
              <w:pStyle w:val="Paragrafoelenco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32">
              <w:rPr>
                <w:rFonts w:ascii="Arial" w:hAnsi="Arial" w:cs="Arial"/>
                <w:sz w:val="18"/>
                <w:szCs w:val="18"/>
              </w:rPr>
              <w:t>-  La Pasqua ebraica e cristiana.</w:t>
            </w:r>
          </w:p>
          <w:p w:rsidR="003D3F49" w:rsidRDefault="003D3F49" w:rsidP="003D3F49">
            <w:pPr>
              <w:pStyle w:val="Paragrafoelenco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3F49" w:rsidRPr="00FD6883" w:rsidRDefault="003D3F49" w:rsidP="003D3F49">
            <w:pPr>
              <w:pStyle w:val="Paragrafoelenco"/>
              <w:ind w:left="175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D6883">
              <w:rPr>
                <w:rFonts w:ascii="Arial" w:hAnsi="Arial" w:cs="Arial"/>
                <w:color w:val="C00000"/>
                <w:sz w:val="18"/>
                <w:szCs w:val="18"/>
              </w:rPr>
              <w:t xml:space="preserve">-  Gesù vero Dio e vero uomo </w:t>
            </w:r>
          </w:p>
          <w:p w:rsidR="003D3F49" w:rsidRPr="00B34B32" w:rsidRDefault="003D3F49" w:rsidP="003D3F49">
            <w:pPr>
              <w:spacing w:before="240"/>
            </w:pPr>
          </w:p>
        </w:tc>
      </w:tr>
    </w:tbl>
    <w:p w:rsidR="00AF1644" w:rsidRPr="003D3F49" w:rsidRDefault="007D42AC" w:rsidP="00AF1644">
      <w:pPr>
        <w:rPr>
          <w:rFonts w:ascii="Arial" w:hAnsi="Arial" w:cs="Arial"/>
          <w:b/>
          <w:sz w:val="24"/>
          <w:szCs w:val="24"/>
          <w:u w:val="single"/>
        </w:rPr>
      </w:pPr>
      <w:r w:rsidRPr="007D42AC">
        <w:rPr>
          <w:b/>
        </w:rPr>
        <w:t xml:space="preserve"> </w:t>
      </w:r>
      <w:r w:rsidRPr="003D3F49">
        <w:rPr>
          <w:rFonts w:ascii="Arial" w:hAnsi="Arial" w:cs="Arial"/>
          <w:b/>
          <w:sz w:val="24"/>
          <w:szCs w:val="24"/>
        </w:rPr>
        <w:t>Classi Prime</w:t>
      </w:r>
    </w:p>
    <w:p w:rsidR="00475F4E" w:rsidRDefault="00475F4E" w:rsidP="00475F4E">
      <w:pPr>
        <w:spacing w:before="240" w:after="0"/>
      </w:pPr>
      <w:r w:rsidRPr="00475F4E">
        <w:rPr>
          <w:rFonts w:ascii="Arial" w:hAnsi="Arial" w:cs="Arial"/>
          <w:b/>
          <w:sz w:val="24"/>
          <w:szCs w:val="24"/>
        </w:rPr>
        <w:t>CONTENUTI</w:t>
      </w:r>
    </w:p>
    <w:p w:rsidR="00BE0514" w:rsidRDefault="00682E70" w:rsidP="00475F4E">
      <w:pPr>
        <w:pStyle w:val="Paragrafoelenco"/>
        <w:numPr>
          <w:ilvl w:val="0"/>
          <w:numId w:val="1"/>
        </w:numPr>
        <w:ind w:left="709"/>
      </w:pPr>
      <w:r w:rsidRPr="00682E70">
        <w:rPr>
          <w:b/>
        </w:rPr>
        <w:t>La religione ebraica</w:t>
      </w:r>
      <w:r>
        <w:t xml:space="preserve">. </w:t>
      </w:r>
      <w:r w:rsidR="0028662B">
        <w:br/>
      </w:r>
      <w:r w:rsidR="005A3163">
        <w:t>Nella presentazione del monoteismo ebraico ho intenzione di inserire il racconto (“immaginazione” Costantino) del passo d</w:t>
      </w:r>
      <w:r w:rsidR="006A7E80">
        <w:t xml:space="preserve">i </w:t>
      </w:r>
      <w:r w:rsidR="005A3163">
        <w:t>Es 34</w:t>
      </w:r>
      <w:r w:rsidR="008B5276">
        <w:t>,6-7</w:t>
      </w:r>
      <w:r w:rsidR="005A3163">
        <w:t xml:space="preserve"> </w:t>
      </w:r>
      <w:r w:rsidR="006A7E80">
        <w:t>p</w:t>
      </w:r>
      <w:r w:rsidR="00710278">
        <w:t>er mettere in evidenza come il Dio dell’AT è un Dio Misericordioso che manifesta il suo amore perdonando la colpa (Mascilongo )</w:t>
      </w:r>
      <w:r w:rsidR="00BE0514">
        <w:t xml:space="preserve">. </w:t>
      </w:r>
    </w:p>
    <w:p w:rsidR="00AB0E79" w:rsidRDefault="00BE0514" w:rsidP="003D3F49">
      <w:pPr>
        <w:pStyle w:val="Paragrafoelenco"/>
        <w:spacing w:before="240"/>
        <w:ind w:left="709"/>
      </w:pPr>
      <w:r>
        <w:t>Vorrei inserire, nella stessa lezione, una momento di ascolto (“pausa estetica” Costantino) un canto</w:t>
      </w:r>
      <w:r w:rsidR="00614822">
        <w:t xml:space="preserve"> del </w:t>
      </w:r>
      <w:r w:rsidR="003D3F49">
        <w:br/>
      </w:r>
      <w:r w:rsidR="00614822">
        <w:t xml:space="preserve">salmo </w:t>
      </w:r>
      <w:r w:rsidR="00DC7701">
        <w:t xml:space="preserve">136 “Eterna è la sua misericordia” (CEI 2008: il suo amore è per sempre) è il ritornello al racconto della storia della rivelazione di Dio; </w:t>
      </w:r>
      <w:r w:rsidR="006A7E80">
        <w:t>ad esempio</w:t>
      </w:r>
      <w:r w:rsidR="00614822">
        <w:t xml:space="preserve"> </w:t>
      </w:r>
      <w:hyperlink r:id="rId8" w:history="1">
        <w:r w:rsidR="006A7E80" w:rsidRPr="003C4BA5">
          <w:rPr>
            <w:rStyle w:val="Collegamentoipertestuale"/>
          </w:rPr>
          <w:t>https://www.youtube.com/watch?v=GCqaehYwccI</w:t>
        </w:r>
      </w:hyperlink>
      <w:r w:rsidR="006A7E80">
        <w:t xml:space="preserve">  </w:t>
      </w:r>
      <w:r w:rsidR="00691315">
        <w:t xml:space="preserve">(+ mostra altro) </w:t>
      </w:r>
      <w:r w:rsidR="006A7E80">
        <w:t xml:space="preserve">o </w:t>
      </w:r>
      <w:hyperlink r:id="rId9" w:history="1">
        <w:r w:rsidR="006A7E80" w:rsidRPr="002F7A5F">
          <w:rPr>
            <w:rStyle w:val="Collegamentoipertestuale"/>
          </w:rPr>
          <w:t>https://www.youtube.com/watch?v=dQC5AqKTM0k</w:t>
        </w:r>
      </w:hyperlink>
      <w:r w:rsidR="006A7E80">
        <w:t>. Nelle classi con la LIM</w:t>
      </w:r>
      <w:r w:rsidR="002E6654">
        <w:t>,</w:t>
      </w:r>
      <w:r w:rsidR="006A7E80">
        <w:t xml:space="preserve"> </w:t>
      </w:r>
      <w:r w:rsidR="002E6654">
        <w:t xml:space="preserve">o nelle aule multifunzione, </w:t>
      </w:r>
      <w:r w:rsidR="006A7E80">
        <w:t xml:space="preserve"> proietterò il testo della canzone mentre si ascolta il canto</w:t>
      </w:r>
      <w:r w:rsidR="002E6654">
        <w:t>.</w:t>
      </w:r>
    </w:p>
    <w:p w:rsidR="005502E3" w:rsidRDefault="00682E70" w:rsidP="00475F4E">
      <w:pPr>
        <w:pStyle w:val="Paragrafoelenco"/>
        <w:numPr>
          <w:ilvl w:val="0"/>
          <w:numId w:val="1"/>
        </w:numPr>
        <w:spacing w:before="240"/>
        <w:ind w:left="709"/>
      </w:pPr>
      <w:r w:rsidRPr="00682E70">
        <w:rPr>
          <w:b/>
        </w:rPr>
        <w:lastRenderedPageBreak/>
        <w:t>Il Giubileo ebraico</w:t>
      </w:r>
      <w:r w:rsidR="0028662B">
        <w:t>:</w:t>
      </w:r>
      <w:r>
        <w:t xml:space="preserve"> d</w:t>
      </w:r>
      <w:r w:rsidR="008904A9" w:rsidRPr="00B34B32">
        <w:t xml:space="preserve">efinizione del termine “Jobel” </w:t>
      </w:r>
      <w:r>
        <w:t>=</w:t>
      </w:r>
      <w:r w:rsidR="008904A9" w:rsidRPr="00B34B32">
        <w:t>“giubileo”</w:t>
      </w:r>
      <w:r w:rsidR="008904A9">
        <w:t xml:space="preserve">. </w:t>
      </w:r>
      <w:r w:rsidR="0028662B">
        <w:br/>
      </w:r>
      <w:r w:rsidR="005502E3">
        <w:t xml:space="preserve">Sempre nella presentazione dell’ebraismo quando si </w:t>
      </w:r>
      <w:r>
        <w:t>spiegano</w:t>
      </w:r>
      <w:r w:rsidR="005502E3">
        <w:t xml:space="preserve"> le feste ebraiche vorrei fare un accenno al giubileo</w:t>
      </w:r>
      <w:r w:rsidR="008904A9">
        <w:t>,</w:t>
      </w:r>
      <w:r w:rsidR="005502E3">
        <w:t xml:space="preserve"> anche se sul mio testo non c’è</w:t>
      </w:r>
      <w:r w:rsidR="008904A9">
        <w:t>,</w:t>
      </w:r>
      <w:r w:rsidR="005502E3">
        <w:t xml:space="preserve"> per agganciarmi in seguito quando parlerò del giubileo per i cristiani.</w:t>
      </w:r>
      <w:r w:rsidR="005502E3">
        <w:br/>
        <w:t>Leggere e commentare il brano di Lv 25</w:t>
      </w:r>
      <w:r w:rsidR="0025528A">
        <w:t>,6-15 mettendo in evidenza la Misericordia di Dio che non abbandona nessuno dei suoi figli.</w:t>
      </w:r>
      <w:r w:rsidR="00AE3B7E">
        <w:t xml:space="preserve">(Per un approfondimento vedi </w:t>
      </w:r>
      <w:hyperlink r:id="rId10" w:history="1">
        <w:r w:rsidR="00AE3B7E" w:rsidRPr="00AE3B7E">
          <w:rPr>
            <w:rStyle w:val="Collegamentoipertestuale"/>
          </w:rPr>
          <w:t>qui</w:t>
        </w:r>
      </w:hyperlink>
      <w:r w:rsidR="00AE3B7E">
        <w:t xml:space="preserve">) </w:t>
      </w:r>
      <w:r w:rsidR="0025528A">
        <w:t xml:space="preserve"> Allo stesso tempo</w:t>
      </w:r>
      <w:r w:rsidR="00173164">
        <w:t>, dalla lettura del brano,</w:t>
      </w:r>
      <w:r w:rsidR="0025528A">
        <w:t xml:space="preserve"> emerge </w:t>
      </w:r>
      <w:r w:rsidR="00173164">
        <w:t xml:space="preserve">il desiderio </w:t>
      </w:r>
      <w:r w:rsidR="0025528A">
        <w:t>di Dio che chiede al popolo di mettere in pratica la</w:t>
      </w:r>
      <w:r w:rsidR="00173164">
        <w:t xml:space="preserve"> sua giustizia.</w:t>
      </w:r>
      <w:r w:rsidR="00595BC5">
        <w:t xml:space="preserve"> Ricercare immagini di corni in Israele ascoltare il loro suono e fare un disegno sul proprio quaderno.</w:t>
      </w:r>
    </w:p>
    <w:p w:rsidR="00230D9A" w:rsidRPr="00230D9A" w:rsidRDefault="00230D9A" w:rsidP="00475F4E">
      <w:pPr>
        <w:pStyle w:val="Paragrafoelenco"/>
        <w:numPr>
          <w:ilvl w:val="0"/>
          <w:numId w:val="1"/>
        </w:numPr>
        <w:spacing w:before="240"/>
        <w:ind w:left="709"/>
        <w:rPr>
          <w:b/>
        </w:rPr>
      </w:pPr>
      <w:r w:rsidRPr="00230D9A">
        <w:rPr>
          <w:b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37465</wp:posOffset>
            </wp:positionV>
            <wp:extent cx="2374900" cy="1784350"/>
            <wp:effectExtent l="19050" t="0" r="6350" b="0"/>
            <wp:wrapSquare wrapText="bothSides"/>
            <wp:docPr id="3" name="Immagine 1" descr="https://s-media-cache-ak0.pinimg.com/736x/c9/61/57/c96157531a9198591003482ee338a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9/61/57/c96157531a9198591003482ee338a0d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9A">
        <w:rPr>
          <w:b/>
          <w:noProof/>
          <w:lang w:eastAsia="it-IT"/>
        </w:rPr>
        <w:t>Gesù e la MISERICORDIA</w:t>
      </w:r>
    </w:p>
    <w:p w:rsidR="00230D9A" w:rsidRDefault="00230D9A" w:rsidP="00475F4E">
      <w:pPr>
        <w:pStyle w:val="Paragrafoelenco"/>
        <w:numPr>
          <w:ilvl w:val="1"/>
          <w:numId w:val="1"/>
        </w:numPr>
        <w:spacing w:before="240"/>
        <w:ind w:left="993" w:firstLine="0"/>
      </w:pPr>
      <w:r>
        <w:t>Nelle classi di Cortemaggiore: dopo aver presentato la figura di Gesù, quando si affronta il contenuto della sua predicazione, vorrei soffermarmi sulla  parabola della peccatrice Lc 7,36-50. Gesù perdona una peccatrice che, con i suoi gesti premurosi, gli aveva manifestato il suo amore: le sono perdonati i molti peccati, perché molto ha amato.</w:t>
      </w:r>
    </w:p>
    <w:p w:rsidR="00230D9A" w:rsidRDefault="00230D9A" w:rsidP="00475F4E">
      <w:pPr>
        <w:pStyle w:val="Paragrafoelenco"/>
        <w:spacing w:before="240"/>
        <w:ind w:left="993"/>
      </w:pPr>
      <w:r>
        <w:t>Sempre nella stessa lezione,  se è possibile, vorrei proiettare e commentare il mosaico, raffigurante il brano sopra citato, che si trova dalla cappella “Redemptoris mater” in vaticano realizzato da Marko Rupnik . (In alcune classi si potrebbero invertire i due momenti: cominciare dalla pausa estetica far emergere ciò che i ragazzi riconoscono dal mosaico e successivamente leggere il brano o semplicemente farlo raccontare da loro. Oppure, con l’aiuto di tutta la classe, ricomporre il testo riservando poi il momento finale per il commento).</w:t>
      </w:r>
    </w:p>
    <w:p w:rsidR="008B5276" w:rsidRDefault="00E91E3B" w:rsidP="00230D9A">
      <w:pPr>
        <w:pStyle w:val="Paragrafoelenco"/>
        <w:numPr>
          <w:ilvl w:val="1"/>
          <w:numId w:val="1"/>
        </w:numPr>
        <w:spacing w:before="240"/>
      </w:pPr>
      <w:r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5080</wp:posOffset>
            </wp:positionV>
            <wp:extent cx="1102995" cy="1854200"/>
            <wp:effectExtent l="19050" t="0" r="1905" b="0"/>
            <wp:wrapSquare wrapText="bothSides"/>
            <wp:docPr id="2" name="Immagine 1" descr="C:\Users\Giuse\Documents\word.doc\IPSA\UdA\giubile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\Documents\word.doc\IPSA\UdA\giubileo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63">
        <w:t>Nelle classi di Caorso</w:t>
      </w:r>
      <w:r w:rsidR="00710B7F">
        <w:t xml:space="preserve"> volevo proporre</w:t>
      </w:r>
      <w:r w:rsidR="00564D5F">
        <w:t>,</w:t>
      </w:r>
      <w:r w:rsidR="00710B7F">
        <w:t xml:space="preserve"> in accordo con</w:t>
      </w:r>
      <w:r w:rsidR="00564D5F">
        <w:t xml:space="preserve"> l’insegnante di arte e immagine,</w:t>
      </w:r>
      <w:r w:rsidR="00710B7F">
        <w:t xml:space="preserve"> </w:t>
      </w:r>
      <w:r w:rsidR="00564D5F">
        <w:t xml:space="preserve">un percorso </w:t>
      </w:r>
      <w:r w:rsidR="00E02298">
        <w:t>per</w:t>
      </w:r>
      <w:r w:rsidR="00564D5F">
        <w:t xml:space="preserve"> recupera</w:t>
      </w:r>
      <w:r w:rsidR="00E02298">
        <w:t>re</w:t>
      </w:r>
      <w:r w:rsidR="00564D5F">
        <w:t xml:space="preserve"> il tema del giubileo dell’AT </w:t>
      </w:r>
      <w:r w:rsidR="00E02298">
        <w:t xml:space="preserve">e per </w:t>
      </w:r>
      <w:r w:rsidR="00912F67">
        <w:t>spieg</w:t>
      </w:r>
      <w:r w:rsidR="00E02298">
        <w:t>are</w:t>
      </w:r>
      <w:r w:rsidR="00912F67">
        <w:t xml:space="preserve"> il Giubileo straordinario della Misericordia.</w:t>
      </w:r>
      <w:r w:rsidR="00912F67">
        <w:br/>
        <w:t xml:space="preserve">Inizierei con la visione del video: </w:t>
      </w:r>
      <w:r w:rsidR="00230D9A" w:rsidRPr="0018670F">
        <w:t>“</w:t>
      </w:r>
      <w:r w:rsidR="00230D9A" w:rsidRPr="0018670F">
        <w:rPr>
          <w:rFonts w:ascii="Arial" w:eastAsia="Times New Roman" w:hAnsi="Arial" w:cs="Arial"/>
          <w:kern w:val="36"/>
          <w:sz w:val="20"/>
          <w:lang w:eastAsia="it-IT"/>
        </w:rPr>
        <w:t>Dallo Yobel al Giubileo della misericordia</w:t>
      </w:r>
      <w:r w:rsidR="00230D9A" w:rsidRPr="0018670F">
        <w:rPr>
          <w:sz w:val="12"/>
        </w:rPr>
        <w:t xml:space="preserve"> </w:t>
      </w:r>
      <w:r w:rsidR="00230D9A" w:rsidRPr="0018670F">
        <w:t>“</w:t>
      </w:r>
    </w:p>
    <w:p w:rsidR="00912F67" w:rsidRDefault="00362303" w:rsidP="00475F4E">
      <w:pPr>
        <w:pStyle w:val="Paragrafoelenco"/>
        <w:spacing w:before="240"/>
        <w:ind w:left="1076"/>
      </w:pPr>
      <w:hyperlink r:id="rId13" w:history="1">
        <w:r w:rsidR="008B5276" w:rsidRPr="00376B07">
          <w:rPr>
            <w:rStyle w:val="Collegamentoipertestuale"/>
          </w:rPr>
          <w:t>https://www.youtube.com/watch?v=XkCB-axYdB8</w:t>
        </w:r>
      </w:hyperlink>
      <w:r w:rsidR="008B5276">
        <w:t xml:space="preserve"> (8’23”) </w:t>
      </w:r>
    </w:p>
    <w:p w:rsidR="008B5276" w:rsidRDefault="008B5276" w:rsidP="00475F4E">
      <w:pPr>
        <w:pStyle w:val="Paragrafoelenco"/>
        <w:spacing w:before="240"/>
        <w:ind w:left="1076"/>
      </w:pPr>
      <w:r>
        <w:t>Presentazione dell’inno del giubileo: mentre si ascolta una parte dell’inno si seguono le parole (LIM)</w:t>
      </w:r>
      <w:r w:rsidR="008904A9">
        <w:t xml:space="preserve"> </w:t>
      </w:r>
      <w:hyperlink r:id="rId14" w:history="1">
        <w:r w:rsidR="008904A9" w:rsidRPr="00AA2DDD">
          <w:rPr>
            <w:rStyle w:val="Collegamentoipertestuale"/>
          </w:rPr>
          <w:t>http://www.iubilaeummisericordiae.va/content/gdm/it/giubileo/inno.html</w:t>
        </w:r>
      </w:hyperlink>
      <w:r w:rsidR="008904A9">
        <w:t xml:space="preserve"> o </w:t>
      </w:r>
      <w:hyperlink r:id="rId15" w:history="1">
        <w:r w:rsidR="008904A9" w:rsidRPr="008904A9">
          <w:rPr>
            <w:rStyle w:val="Collegamentoipertestuale"/>
          </w:rPr>
          <w:t>https://www.youtube.com/watch?v=pYrdP7KjSZU</w:t>
        </w:r>
      </w:hyperlink>
      <w:r w:rsidR="008904A9" w:rsidRPr="008904A9">
        <w:rPr>
          <w:rStyle w:val="Collegamentoipertestuale"/>
        </w:rPr>
        <w:t xml:space="preserve"> </w:t>
      </w:r>
    </w:p>
    <w:p w:rsidR="008B5276" w:rsidRPr="001221EB" w:rsidRDefault="00752917" w:rsidP="00475F4E">
      <w:pPr>
        <w:pStyle w:val="Paragrafoelenco"/>
        <w:spacing w:before="240"/>
        <w:ind w:left="1076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240665</wp:posOffset>
            </wp:positionV>
            <wp:extent cx="1593850" cy="1060450"/>
            <wp:effectExtent l="19050" t="0" r="6350" b="0"/>
            <wp:wrapSquare wrapText="bothSides"/>
            <wp:docPr id="4" name="Immagine 3" descr="mosaico partico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co particolar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276" w:rsidRPr="008B5276">
        <w:t>Intervista a Rupnik logo giubileo</w:t>
      </w:r>
      <w:r w:rsidR="00E02298">
        <w:t xml:space="preserve"> </w:t>
      </w:r>
      <w:hyperlink r:id="rId17" w:history="1">
        <w:r w:rsidR="00E02298" w:rsidRPr="008904A9">
          <w:rPr>
            <w:rStyle w:val="Collegamentoipertestuale"/>
            <w:rFonts w:eastAsia="Times New Roman" w:cs="Times"/>
            <w:lang w:eastAsia="it-IT"/>
          </w:rPr>
          <w:t>http://www.iubilaeummisericordiae.va/content/gdm/it/giubileo/logo.html</w:t>
        </w:r>
      </w:hyperlink>
      <w:r w:rsidR="001221EB" w:rsidRPr="001221EB">
        <w:rPr>
          <w:rFonts w:ascii="Times" w:eastAsia="Times New Roman" w:hAnsi="Times" w:cs="Times"/>
          <w:lang w:eastAsia="it-IT"/>
        </w:rPr>
        <w:t xml:space="preserve"> </w:t>
      </w:r>
      <w:r w:rsidR="001221EB">
        <w:rPr>
          <w:rFonts w:ascii="Times" w:eastAsia="Times New Roman" w:hAnsi="Times" w:cs="Times"/>
          <w:lang w:eastAsia="it-IT"/>
        </w:rPr>
        <w:t>e</w:t>
      </w:r>
    </w:p>
    <w:p w:rsidR="008B5276" w:rsidRDefault="00362303" w:rsidP="00230D9A">
      <w:pPr>
        <w:pStyle w:val="Paragrafoelenco"/>
        <w:spacing w:before="240"/>
        <w:ind w:left="792"/>
      </w:pPr>
      <w:hyperlink r:id="rId18" w:history="1">
        <w:r w:rsidR="008B5276" w:rsidRPr="001221EB">
          <w:rPr>
            <w:rStyle w:val="Collegamentoipertestuale"/>
          </w:rPr>
          <w:t>https://www.youtube.com/watch?v=4wTSPkajFis</w:t>
        </w:r>
      </w:hyperlink>
      <w:r w:rsidR="008B5276">
        <w:t xml:space="preserve"> </w:t>
      </w:r>
      <w:r w:rsidR="001221EB">
        <w:rPr>
          <w:rFonts w:ascii="Times" w:eastAsia="Times New Roman" w:hAnsi="Times" w:cs="Times"/>
          <w:sz w:val="24"/>
          <w:szCs w:val="24"/>
          <w:lang w:eastAsia="it-IT"/>
        </w:rPr>
        <w:t>(5’59”)</w:t>
      </w:r>
      <w:r w:rsidR="008904A9">
        <w:rPr>
          <w:rFonts w:ascii="Times" w:eastAsia="Times New Roman" w:hAnsi="Times" w:cs="Times"/>
          <w:sz w:val="24"/>
          <w:szCs w:val="24"/>
          <w:lang w:eastAsia="it-IT"/>
        </w:rPr>
        <w:t xml:space="preserve"> </w:t>
      </w:r>
      <w:r w:rsidR="008B5276">
        <w:t>proporrò ai ragazzi la realizzazione del Logo del giubileo</w:t>
      </w:r>
      <w:r w:rsidR="008904A9" w:rsidRPr="008904A9">
        <w:t xml:space="preserve"> </w:t>
      </w:r>
      <w:r w:rsidR="008904A9">
        <w:t>con la tecnica del mosaico</w:t>
      </w:r>
      <w:r w:rsidR="008B5276">
        <w:t xml:space="preserve">. Per non protrarre troppo il lavoro si suddividerà in parti il pannello e gli alunni </w:t>
      </w:r>
      <w:r w:rsidR="00011471">
        <w:t xml:space="preserve">in due ore </w:t>
      </w:r>
      <w:r w:rsidR="001221EB">
        <w:t xml:space="preserve">  </w:t>
      </w:r>
      <w:r w:rsidR="00011471">
        <w:t>(1 ora  di IRC e un’ora di arte) dovrebbero completare il mosaico che verrà poi assemblato.</w:t>
      </w:r>
    </w:p>
    <w:p w:rsidR="00953B9D" w:rsidRPr="00240C98" w:rsidRDefault="00953B9D" w:rsidP="003D3F49">
      <w:pPr>
        <w:pStyle w:val="Paragrafoelenco"/>
        <w:ind w:left="426" w:hanging="426"/>
        <w:rPr>
          <w:b/>
        </w:rPr>
      </w:pPr>
      <w:r w:rsidRPr="00475F4E">
        <w:rPr>
          <w:rFonts w:ascii="Arial" w:hAnsi="Arial" w:cs="Arial"/>
          <w:b/>
          <w:sz w:val="24"/>
          <w:szCs w:val="24"/>
        </w:rPr>
        <w:t>Tempi</w:t>
      </w:r>
      <w:r w:rsidRPr="0018670F">
        <w:rPr>
          <w:b/>
        </w:rPr>
        <w:br/>
      </w:r>
      <w:r w:rsidRPr="0018670F">
        <w:t xml:space="preserve">L’unità di apprendimento </w:t>
      </w:r>
      <w:r>
        <w:t xml:space="preserve">può essere svolta in due </w:t>
      </w:r>
      <w:r w:rsidRPr="0018670F">
        <w:t xml:space="preserve">ore </w:t>
      </w:r>
      <w:r>
        <w:t>più un ora per il mosaico, secondo l’insegnante di arte</w:t>
      </w:r>
      <w:r w:rsidRPr="0018670F">
        <w:t>.</w:t>
      </w:r>
    </w:p>
    <w:p w:rsidR="003C523E" w:rsidRDefault="004A4DC6" w:rsidP="003C523E">
      <w:pPr>
        <w:pStyle w:val="Paragrafoelenco"/>
        <w:spacing w:after="0"/>
        <w:ind w:left="0"/>
        <w:rPr>
          <w:b/>
        </w:rPr>
      </w:pPr>
      <w:r w:rsidRPr="00475F4E">
        <w:rPr>
          <w:rFonts w:ascii="Arial" w:hAnsi="Arial" w:cs="Arial"/>
          <w:b/>
          <w:sz w:val="24"/>
          <w:szCs w:val="24"/>
        </w:rPr>
        <w:t>Verifica</w:t>
      </w:r>
    </w:p>
    <w:p w:rsidR="00AB0E79" w:rsidRDefault="0018670F" w:rsidP="003C523E">
      <w:pPr>
        <w:pStyle w:val="Paragrafoelenco"/>
        <w:spacing w:after="0"/>
        <w:ind w:left="426"/>
      </w:pPr>
      <w:r w:rsidRPr="004A4DC6">
        <w:t>L’alunno scrive una lettera ad un possibile amico ebreo in cui spiega qual è per lui il significato del giubileo cristiano. L’alunno chiede poi all’amico di descrivere il giubileo ebraico come è descritto nell’AT e riporta la possibile risposta.</w:t>
      </w:r>
      <w:r w:rsidR="003C523E">
        <w:t xml:space="preserve"> </w:t>
      </w:r>
      <w:r w:rsidRPr="004A4DC6">
        <w:t>Bibbia alla mano l’alunno dimostra di saperla usare.</w:t>
      </w:r>
      <w:r w:rsidR="003C523E">
        <w:t xml:space="preserve"> </w:t>
      </w:r>
      <w:r>
        <w:t>Nel test di verifica che somministro in vista dell’intermedio valutativo inserirò item relativi all’uso delle parabole nella predicazione di Gesù in particolare un commento alla parabola presa in esame.</w:t>
      </w:r>
      <w:r w:rsidR="003C523E" w:rsidRPr="003C523E">
        <w:t xml:space="preserve"> </w:t>
      </w:r>
      <w:r w:rsidR="003C523E">
        <w:t>. Si terrà altresì in considerazione i livelli di  interesse manifestato, la pertinenza e la qualità dei contributi apportati e il corretto uso della terminologia specifica introdotta.</w:t>
      </w:r>
      <w:r>
        <w:t>Verrà valutata la partecipazione e l’impegno prestato alla realizzazione del mosaico.</w:t>
      </w:r>
      <w:r w:rsidR="00AB0E79">
        <w:br w:type="page"/>
      </w:r>
    </w:p>
    <w:p w:rsidR="00AB0E79" w:rsidRPr="003D3F49" w:rsidRDefault="00AB0E79" w:rsidP="003D3F49">
      <w:pPr>
        <w:pStyle w:val="Paragrafoelenco"/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 w:rsidRPr="003D3F49">
        <w:rPr>
          <w:rFonts w:ascii="Arial" w:hAnsi="Arial" w:cs="Arial"/>
          <w:b/>
          <w:sz w:val="24"/>
          <w:szCs w:val="24"/>
        </w:rPr>
        <w:lastRenderedPageBreak/>
        <w:t>Classi Seconde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544"/>
        <w:gridCol w:w="3651"/>
      </w:tblGrid>
      <w:tr w:rsidR="00AB0E79" w:rsidRPr="00D325E5" w:rsidTr="00AB0E79">
        <w:trPr>
          <w:trHeight w:val="569"/>
        </w:trPr>
        <w:tc>
          <w:tcPr>
            <w:tcW w:w="2977" w:type="dxa"/>
          </w:tcPr>
          <w:p w:rsidR="00AB0E79" w:rsidRPr="00D325E5" w:rsidRDefault="00AB0E79" w:rsidP="00AB0E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5E5">
              <w:rPr>
                <w:rFonts w:ascii="Arial" w:hAnsi="Arial" w:cs="Arial"/>
                <w:b/>
                <w:sz w:val="24"/>
                <w:szCs w:val="24"/>
              </w:rPr>
              <w:t>Competenze</w:t>
            </w:r>
            <w:r w:rsidR="00D73D7D" w:rsidRPr="00D325E5">
              <w:rPr>
                <w:rFonts w:ascii="Arial" w:hAnsi="Arial" w:cs="Arial"/>
                <w:b/>
                <w:sz w:val="24"/>
                <w:szCs w:val="24"/>
              </w:rPr>
              <w:t xml:space="preserve"> bersaglio</w:t>
            </w:r>
          </w:p>
        </w:tc>
        <w:tc>
          <w:tcPr>
            <w:tcW w:w="3544" w:type="dxa"/>
          </w:tcPr>
          <w:p w:rsidR="00AB0E79" w:rsidRPr="00D325E5" w:rsidRDefault="00AB0E79" w:rsidP="00AB0E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5E5">
              <w:rPr>
                <w:rFonts w:ascii="Arial" w:hAnsi="Arial" w:cs="Arial"/>
                <w:b/>
                <w:sz w:val="24"/>
                <w:szCs w:val="24"/>
              </w:rPr>
              <w:t>Abilità</w:t>
            </w:r>
            <w:r w:rsidR="00D73D7D">
              <w:rPr>
                <w:rFonts w:ascii="Arial" w:hAnsi="Arial" w:cs="Arial"/>
                <w:b/>
                <w:sz w:val="24"/>
                <w:szCs w:val="24"/>
              </w:rPr>
              <w:t xml:space="preserve"> correlate</w:t>
            </w:r>
          </w:p>
        </w:tc>
        <w:tc>
          <w:tcPr>
            <w:tcW w:w="3651" w:type="dxa"/>
          </w:tcPr>
          <w:p w:rsidR="00AB0E79" w:rsidRPr="00D325E5" w:rsidRDefault="00AB0E79" w:rsidP="0061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325E5">
              <w:rPr>
                <w:rFonts w:ascii="Arial" w:hAnsi="Arial" w:cs="Arial"/>
                <w:b/>
                <w:sz w:val="24"/>
                <w:szCs w:val="24"/>
              </w:rPr>
              <w:t>onoscenze</w:t>
            </w:r>
          </w:p>
        </w:tc>
      </w:tr>
      <w:tr w:rsidR="00AB0E79" w:rsidRPr="00CA51E5" w:rsidTr="00AB0E79">
        <w:trPr>
          <w:trHeight w:val="8707"/>
        </w:trPr>
        <w:tc>
          <w:tcPr>
            <w:tcW w:w="2977" w:type="dxa"/>
          </w:tcPr>
          <w:p w:rsidR="00AB0E79" w:rsidRDefault="00AB0E79" w:rsidP="006142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L’alunno è aperto alla sincera ricerca della verità e sa interrogarsi sul trascendente e porsi domande di senso, cogliendo l’intreccio tra dimensione religiosa e culturale</w:t>
            </w:r>
            <w:r w:rsidRPr="00CA51E5">
              <w:rPr>
                <w:rFonts w:ascii="Arial" w:hAnsi="Arial" w:cs="Arial"/>
                <w:sz w:val="18"/>
                <w:szCs w:val="18"/>
              </w:rPr>
              <w:t>. A partire dal contesto in cui vive, sa interagire con persone di religione differente, sviluppando un’identità capace di accoglienza, confronto e dialogo.</w:t>
            </w:r>
          </w:p>
          <w:p w:rsidR="00AB0E79" w:rsidRPr="00CA51E5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E79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Individua, a partire dalla Bibbia, le tappe essenziali e i dati oggettivi della storia della salvezza, della vita e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A51E5">
              <w:rPr>
                <w:rFonts w:ascii="Arial" w:hAnsi="Arial" w:cs="Arial"/>
                <w:sz w:val="18"/>
                <w:szCs w:val="18"/>
              </w:rPr>
              <w:t>ell’insegnamento di Gesù, del cristianesimo delle origini.</w:t>
            </w:r>
          </w:p>
          <w:p w:rsidR="00AB0E79" w:rsidRPr="00CA51E5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E79" w:rsidRPr="0028662B" w:rsidRDefault="00AB0E79" w:rsidP="006142F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Ricostruisce gli elementi fondamentali della storia della Chiesa e li confronta con le vicende della storia civile passata e recente elaborando criteri per avviarne una interpretazione consapevole</w:t>
            </w:r>
          </w:p>
          <w:p w:rsidR="00AB0E79" w:rsidRPr="0028662B" w:rsidRDefault="00AB0E79" w:rsidP="006142F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:rsidR="00AB0E79" w:rsidRPr="00CA51E5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Coglie le implicazioni etiche della fede cristiana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 e le rende oggetto di riflessione in vista di scelte di vita progettuali 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esponsabili. 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Inizia a confrontarsi con la complessità dell’esistenza e impara a dare valore ai propri comportamenti, per relazionarsi in maniera armoniosa con se stesso, con gli altri, con il mondo che lo circonda.</w:t>
            </w:r>
          </w:p>
        </w:tc>
        <w:tc>
          <w:tcPr>
            <w:tcW w:w="3544" w:type="dxa"/>
          </w:tcPr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Conoscere le origini della Chiesa generata dal Vangelo di Cristo.</w:t>
            </w:r>
          </w:p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Conoscere la diffusione del messaggio cristiano attraverso la figura di S. Paolo.</w:t>
            </w:r>
          </w:p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Conoscere gli elementi essenziali delle comunità cristiane primitive.</w:t>
            </w:r>
          </w:p>
          <w:p w:rsidR="00AB0E79" w:rsidRPr="0028662B" w:rsidRDefault="00AB0E79" w:rsidP="006142F4">
            <w:pPr>
              <w:spacing w:before="120"/>
              <w:ind w:left="96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Conoscere alcune tappe importanti della storia della Chiesa.</w:t>
            </w:r>
          </w:p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Riconoscere i principali fattori del cammino ecumenico e l’impegno delle chiese e comunità cristiane per la pace e la giustizia.</w:t>
            </w:r>
          </w:p>
          <w:p w:rsidR="00AB0E79" w:rsidRPr="0028662B" w:rsidRDefault="00AB0E79" w:rsidP="006142F4">
            <w:pPr>
              <w:spacing w:before="120"/>
              <w:ind w:left="96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Analizzare testi selezionati degli Atti degli Apostoli.</w:t>
            </w:r>
          </w:p>
          <w:p w:rsidR="00AB0E79" w:rsidRPr="0028662B" w:rsidRDefault="00AB0E79" w:rsidP="006142F4">
            <w:pPr>
              <w:spacing w:before="120"/>
              <w:ind w:left="96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Cogliere nelle opere d’arte proposte il messaggio cristiano in esse espresso.</w:t>
            </w:r>
          </w:p>
          <w:p w:rsidR="00AB0E79" w:rsidRPr="0028662B" w:rsidRDefault="00AB0E79" w:rsidP="006142F4">
            <w:pPr>
              <w:spacing w:before="120"/>
              <w:ind w:left="96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Conoscere il significato di alcuni termini specifici della realtà ecclesiale.</w:t>
            </w:r>
          </w:p>
          <w:p w:rsidR="00AB0E79" w:rsidRPr="0028662B" w:rsidRDefault="00AB0E79" w:rsidP="006142F4">
            <w:pPr>
              <w:spacing w:before="120"/>
              <w:ind w:left="96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Saper utilizzare i linguaggi specifici.</w:t>
            </w:r>
          </w:p>
          <w:p w:rsidR="00AB0E79" w:rsidRPr="0028662B" w:rsidRDefault="00AB0E79" w:rsidP="006142F4">
            <w:pPr>
              <w:spacing w:before="120"/>
              <w:ind w:left="96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Saper riconoscere i principali documenti del magistero della Chiesa.</w:t>
            </w:r>
          </w:p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Individuare alcuni elementi e significati del sacro nel passato e nell’oggi.</w:t>
            </w:r>
          </w:p>
          <w:p w:rsidR="00AB0E79" w:rsidRPr="007D42AC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Cogliere i valori fondamentali del Cristianesimo, espressi nelle realtà locali di diocesi e parrocchie.</w:t>
            </w:r>
          </w:p>
          <w:p w:rsidR="00AB0E79" w:rsidRPr="00CA51E5" w:rsidRDefault="00AB0E79" w:rsidP="006142F4">
            <w:pPr>
              <w:spacing w:before="12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7D42AC">
              <w:rPr>
                <w:rFonts w:ascii="Arial" w:hAnsi="Arial" w:cs="Arial"/>
                <w:sz w:val="18"/>
                <w:szCs w:val="18"/>
              </w:rPr>
              <w:t>-  Sviluppare un atteggiamento di rispetto, di confronto e di dialogo verso ogni confessione cristiana.</w:t>
            </w:r>
          </w:p>
        </w:tc>
        <w:tc>
          <w:tcPr>
            <w:tcW w:w="3651" w:type="dxa"/>
          </w:tcPr>
          <w:p w:rsidR="00AB0E79" w:rsidRPr="00CA51E5" w:rsidRDefault="00AB0E79" w:rsidP="006142F4">
            <w:pPr>
              <w:pStyle w:val="Paragrafoelenco"/>
              <w:spacing w:before="120"/>
              <w:ind w:left="0" w:hanging="28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La Pentecoste: inizio della Chiesa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Lo stile di vita delle prime comunità cristiane.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56945" w:rsidRDefault="00AB0E79" w:rsidP="0028662B">
            <w:pPr>
              <w:pStyle w:val="Paragrafoelenco"/>
              <w:ind w:left="0" w:hanging="2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</w:t>
            </w:r>
            <w:r w:rsidRPr="007A12CB">
              <w:rPr>
                <w:rFonts w:ascii="Arial" w:hAnsi="Arial" w:cs="Arial"/>
                <w:sz w:val="18"/>
                <w:szCs w:val="18"/>
              </w:rPr>
              <w:t xml:space="preserve">  S. Paolo: la Chiesa si diffonde nel mondo pagano.</w:t>
            </w:r>
            <w:r w:rsidR="0028662B">
              <w:rPr>
                <w:rFonts w:ascii="Arial" w:hAnsi="Arial" w:cs="Arial"/>
                <w:sz w:val="18"/>
                <w:szCs w:val="18"/>
              </w:rPr>
              <w:br/>
            </w:r>
            <w:r w:rsidRPr="007A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Gli atti degli apostoli.</w:t>
            </w:r>
            <w:r w:rsidRPr="00C5694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56945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Le persecuzioni contro i cristiani.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Il significato dei Sacramenti.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Le prime divisioni e la Chiesa d’Oriente.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 xml:space="preserve">-  La Chiesa tra le riforme. 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La Chiesa nella società moderna.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0E79" w:rsidRPr="00CA51E5" w:rsidRDefault="00AB0E79" w:rsidP="00E91E3B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Il concilio vaticano II.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E91E3B" w:rsidP="00E91E3B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AB0E79" w:rsidRPr="00CA51E5">
              <w:rPr>
                <w:rFonts w:ascii="Arial" w:hAnsi="Arial" w:cs="Arial"/>
                <w:sz w:val="18"/>
                <w:szCs w:val="18"/>
              </w:rPr>
              <w:t>Le sfide della Pace e l’ecumenismo.</w:t>
            </w:r>
            <w:r w:rsidR="00AB0E79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E91E3B">
            <w:pPr>
              <w:pStyle w:val="Paragrafoelenco"/>
              <w:ind w:left="0" w:hanging="27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La Chiesa missionaria.</w:t>
            </w:r>
          </w:p>
          <w:p w:rsidR="00AB0E79" w:rsidRPr="00CA51E5" w:rsidRDefault="00AB0E79" w:rsidP="006142F4">
            <w:pPr>
              <w:pStyle w:val="Paragrafoelenco"/>
              <w:ind w:left="0" w:hanging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0E79" w:rsidRPr="00CA51E5" w:rsidRDefault="00AB0E79" w:rsidP="006142F4">
            <w:pPr>
              <w:pStyle w:val="Paragrafoelenco"/>
              <w:ind w:lef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A3BAB" w:rsidRDefault="000703D0" w:rsidP="000703D0">
      <w:pPr>
        <w:spacing w:before="240" w:after="0"/>
      </w:pPr>
      <w:r w:rsidRPr="000703D0">
        <w:rPr>
          <w:rFonts w:ascii="Arial" w:hAnsi="Arial" w:cs="Arial"/>
          <w:b/>
          <w:sz w:val="24"/>
          <w:szCs w:val="24"/>
        </w:rPr>
        <w:t>CONTENUTI</w:t>
      </w:r>
    </w:p>
    <w:p w:rsidR="007D42AC" w:rsidRDefault="00240C98" w:rsidP="003C523E">
      <w:pPr>
        <w:pStyle w:val="Paragrafoelenco"/>
        <w:numPr>
          <w:ilvl w:val="0"/>
          <w:numId w:val="4"/>
        </w:numPr>
        <w:spacing w:after="0"/>
        <w:ind w:left="709" w:hanging="283"/>
      </w:pPr>
      <w:r w:rsidRPr="00240C98">
        <w:rPr>
          <w:b/>
        </w:rPr>
        <w:t>Simonia</w:t>
      </w:r>
      <w:r>
        <w:t xml:space="preserve">. </w:t>
      </w:r>
      <w:r w:rsidR="000813BF">
        <w:br/>
      </w:r>
      <w:r w:rsidR="007D42AC">
        <w:t>Gli alunni di seconda</w:t>
      </w:r>
      <w:r>
        <w:t xml:space="preserve"> media</w:t>
      </w:r>
      <w:r w:rsidR="006F15FF">
        <w:t>,</w:t>
      </w:r>
      <w:r w:rsidR="007D42AC">
        <w:t xml:space="preserve"> leggendo il libro degli Atti degli Apostoli</w:t>
      </w:r>
      <w:r w:rsidR="006F15FF">
        <w:t>,</w:t>
      </w:r>
      <w:r w:rsidR="007D42AC">
        <w:t xml:space="preserve"> incontrano</w:t>
      </w:r>
      <w:r w:rsidR="006F15FF">
        <w:t xml:space="preserve"> la pericope che ha come protagonista Simon Mago e facendo riferimento a ciò che hanno già </w:t>
      </w:r>
      <w:r w:rsidR="007D5590">
        <w:t>studi</w:t>
      </w:r>
      <w:r w:rsidR="006F15FF">
        <w:t>ato nel percorso di “storia” ricordo loro il problema della simonia... Questo</w:t>
      </w:r>
      <w:r w:rsidR="007D42AC">
        <w:t xml:space="preserve"> </w:t>
      </w:r>
      <w:r w:rsidR="006F15FF">
        <w:t>mi servirà più avanti per parlare della controversia con Lutero riguardo all’</w:t>
      </w:r>
      <w:r w:rsidR="007D5590">
        <w:t>”</w:t>
      </w:r>
      <w:r w:rsidR="006F15FF">
        <w:t>acquisto</w:t>
      </w:r>
      <w:r w:rsidR="007D5590">
        <w:t>”</w:t>
      </w:r>
      <w:r w:rsidR="006F15FF">
        <w:t xml:space="preserve"> delle indulgenze.</w:t>
      </w:r>
    </w:p>
    <w:p w:rsidR="006F15FF" w:rsidRDefault="00240C98" w:rsidP="003C523E">
      <w:pPr>
        <w:pStyle w:val="Paragrafoelenco"/>
        <w:numPr>
          <w:ilvl w:val="0"/>
          <w:numId w:val="4"/>
        </w:numPr>
        <w:ind w:left="709" w:hanging="283"/>
      </w:pPr>
      <w:r w:rsidRPr="00240C98">
        <w:rPr>
          <w:b/>
        </w:rPr>
        <w:t>Indulgenze</w:t>
      </w:r>
      <w:r>
        <w:t>.</w:t>
      </w:r>
      <w:r w:rsidR="000813BF">
        <w:br/>
      </w:r>
      <w:r>
        <w:t xml:space="preserve"> </w:t>
      </w:r>
      <w:r w:rsidR="007D5590">
        <w:t>Nella seconda parte dell’anno</w:t>
      </w:r>
      <w:r w:rsidR="00752917">
        <w:t>,</w:t>
      </w:r>
      <w:r w:rsidR="007D5590">
        <w:t xml:space="preserve"> nell’UdA </w:t>
      </w:r>
      <w:r w:rsidR="001C3CE8">
        <w:t>relativa al</w:t>
      </w:r>
      <w:r w:rsidR="00752917">
        <w:t>la storia della chiesa del 1500,</w:t>
      </w:r>
      <w:r w:rsidR="001C3CE8">
        <w:t xml:space="preserve"> </w:t>
      </w:r>
      <w:r w:rsidR="00752917">
        <w:t>v</w:t>
      </w:r>
      <w:r w:rsidR="001C3CE8">
        <w:t>orrei mettere in luce il cammino che la chiesa ha fatto</w:t>
      </w:r>
      <w:r w:rsidR="00752917">
        <w:t>:</w:t>
      </w:r>
      <w:r w:rsidR="001C3CE8">
        <w:t xml:space="preserve">  dalla condanna di Lutero al documento sulle indulgenze promulgato dal Concilio di Trento</w:t>
      </w:r>
      <w:r w:rsidR="00694383">
        <w:t xml:space="preserve"> fino al testo di Paolo VI “</w:t>
      </w:r>
      <w:r w:rsidR="00694383" w:rsidRPr="00694383">
        <w:t>Indulgentiarum doctrina</w:t>
      </w:r>
      <w:r w:rsidR="00694383">
        <w:t xml:space="preserve">”. </w:t>
      </w:r>
      <w:r w:rsidR="00752917">
        <w:t>Infine l</w:t>
      </w:r>
      <w:r w:rsidR="00694383">
        <w:t xml:space="preserve">eggerei alcuni passi della Bolla di indizione del Giubileo straordinario della Misericordia </w:t>
      </w:r>
      <w:r w:rsidR="00B17ED9">
        <w:t>(penso che il § 22 offra molti spunti per il nostro tema)</w:t>
      </w:r>
    </w:p>
    <w:p w:rsidR="00B17ED9" w:rsidRDefault="00240C98" w:rsidP="003C523E">
      <w:pPr>
        <w:pStyle w:val="Paragrafoelenco"/>
        <w:numPr>
          <w:ilvl w:val="0"/>
          <w:numId w:val="4"/>
        </w:numPr>
        <w:ind w:left="709" w:hanging="283"/>
      </w:pPr>
      <w:r w:rsidRPr="00240C98">
        <w:rPr>
          <w:b/>
        </w:rPr>
        <w:t>Giustizia o perdono: Misericordia</w:t>
      </w:r>
      <w:r>
        <w:t xml:space="preserve">. </w:t>
      </w:r>
      <w:r w:rsidR="000813BF">
        <w:br/>
      </w:r>
      <w:r w:rsidR="00B17ED9">
        <w:t xml:space="preserve">Verso la fine dell’anno, parlando della vita della chiesa, affronto il </w:t>
      </w:r>
      <w:r w:rsidR="00A27F45">
        <w:t>capitolo dei</w:t>
      </w:r>
      <w:r w:rsidR="00B17ED9">
        <w:t xml:space="preserve"> sacrament</w:t>
      </w:r>
      <w:r w:rsidR="00A27F45">
        <w:t>i in quel contesto  inserirei un approfondimento  sul perdono</w:t>
      </w:r>
      <w:r w:rsidR="00756BF9">
        <w:t xml:space="preserve">: </w:t>
      </w:r>
    </w:p>
    <w:p w:rsidR="00A27F45" w:rsidRDefault="00756BF9" w:rsidP="003C523E">
      <w:pPr>
        <w:pStyle w:val="Paragrafoelenco"/>
        <w:numPr>
          <w:ilvl w:val="1"/>
          <w:numId w:val="4"/>
        </w:numPr>
        <w:ind w:left="1134"/>
      </w:pPr>
      <w:r>
        <w:lastRenderedPageBreak/>
        <w:t>Lettura del brano di Mt</w:t>
      </w:r>
      <w:r w:rsidR="00413CEA">
        <w:t xml:space="preserve"> 18,21-35. Pietro chiede a Gesù spiegazioni sul perdono e la parabola del servo spietato. Lascerò un po’ di tempo per la risonanza e le riflessioni degli alunni, racconti personali esperienze positive e/o negative.  (“immaginazione” Costantino) </w:t>
      </w:r>
    </w:p>
    <w:p w:rsidR="008E0B84" w:rsidRDefault="00240C98" w:rsidP="003C523E">
      <w:pPr>
        <w:pStyle w:val="Paragrafoelenco"/>
        <w:numPr>
          <w:ilvl w:val="1"/>
          <w:numId w:val="4"/>
        </w:numPr>
        <w:ind w:left="1134"/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440690</wp:posOffset>
            </wp:positionV>
            <wp:extent cx="1492250" cy="1162050"/>
            <wp:effectExtent l="19050" t="0" r="0" b="0"/>
            <wp:wrapSquare wrapText="bothSides"/>
            <wp:docPr id="6" name="Immagine 5" descr="brueghel4-590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ghel4-590x4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CEA">
        <w:t>Lc 6,36-38</w:t>
      </w:r>
      <w:r w:rsidR="00A27F45">
        <w:t xml:space="preserve">  “siate misericordiosi come misericordioso è il Padre vostro” (Mascilongo )inserirei in questo passaggio una riflessione sulle opere di misericordia </w:t>
      </w:r>
      <w:r w:rsidR="008E0B84">
        <w:t>e per semplificare mi soffermerei su quelle corporali.</w:t>
      </w:r>
    </w:p>
    <w:p w:rsidR="00756BF9" w:rsidRDefault="008E0B84" w:rsidP="003C523E">
      <w:pPr>
        <w:pStyle w:val="Paragrafoelenco"/>
        <w:numPr>
          <w:ilvl w:val="1"/>
          <w:numId w:val="4"/>
        </w:numPr>
        <w:ind w:left="1134"/>
      </w:pPr>
      <w:r>
        <w:t>Pausa estetica: visione e commento del quadro di Bru</w:t>
      </w:r>
      <w:r w:rsidR="00240C98">
        <w:t>e</w:t>
      </w:r>
      <w:r>
        <w:t xml:space="preserve">ghel </w:t>
      </w:r>
      <w:r w:rsidR="00240C98">
        <w:t>“</w:t>
      </w:r>
      <w:r>
        <w:t>opere di misericordia corporali</w:t>
      </w:r>
      <w:r w:rsidR="00240C98">
        <w:t>”; breve presentazione dell’autore, riconoscere nel dipinto le diverse azioni legate alle opere di misericordia.</w:t>
      </w:r>
    </w:p>
    <w:p w:rsidR="00D81D1A" w:rsidRDefault="00362303" w:rsidP="003C523E">
      <w:pPr>
        <w:pStyle w:val="Paragrafoelenco"/>
        <w:numPr>
          <w:ilvl w:val="1"/>
          <w:numId w:val="4"/>
        </w:numPr>
        <w:ind w:left="1134"/>
      </w:pPr>
      <w:r>
        <w:rPr>
          <w:rFonts w:ascii="Calibri" w:eastAsia="Calibri" w:hAnsi="Calibri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55pt;margin-top:43.25pt;width:77.1pt;height:49.7pt;z-index:251666432">
            <v:imagedata r:id="rId20" o:title=""/>
            <w10:wrap type="square"/>
          </v:shape>
          <o:OLEObject Type="Embed" ProgID="Word.Document.12" ShapeID="_x0000_s1026" DrawAspect="Icon" ObjectID="_1516097612" r:id="rId21">
            <o:FieldCodes>\s</o:FieldCodes>
          </o:OLEObject>
        </w:object>
      </w:r>
      <w:r w:rsidR="00D81D1A">
        <w:t>Concluderei l’UdA con la lettura del capitolo sul testo “I colori del cielo”,</w:t>
      </w:r>
      <w:r w:rsidR="00FF2475">
        <w:t>vol 2,</w:t>
      </w:r>
      <w:r w:rsidR="00D81D1A">
        <w:t xml:space="preserve"> che ho in adozione</w:t>
      </w:r>
      <w:r w:rsidR="00FF2475">
        <w:t>, dal titolo “fratelli grandi accanto all’uomo” , pag. 132-134, dove si presentano alcuni santi della carità.</w:t>
      </w:r>
    </w:p>
    <w:p w:rsidR="00405815" w:rsidRDefault="00FF2475" w:rsidP="003C523E">
      <w:pPr>
        <w:pStyle w:val="Paragrafoelenco"/>
        <w:ind w:left="1134"/>
      </w:pPr>
      <w:r>
        <w:t>Infine racconterei la storia di Santa Teresina in tema con l’UdA proposta</w:t>
      </w:r>
      <w:r w:rsidR="00405815">
        <w:t>.</w:t>
      </w:r>
    </w:p>
    <w:p w:rsidR="00FF2475" w:rsidRDefault="009A4042" w:rsidP="00FF2475">
      <w:pPr>
        <w:pStyle w:val="Paragrafoelenco"/>
        <w:ind w:left="7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54610</wp:posOffset>
                </wp:positionV>
                <wp:extent cx="133350" cy="90805"/>
                <wp:effectExtent l="13970" t="19685" r="1460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ightArrow">
                          <a:avLst>
                            <a:gd name="adj1" fmla="val 50000"/>
                            <a:gd name="adj2" fmla="val 3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1E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78.55pt;margin-top:4.3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"/>
            </w:pict>
          </mc:Fallback>
        </mc:AlternateContent>
      </w:r>
      <w:r w:rsidR="00405815">
        <w:t>(L</w:t>
      </w:r>
      <w:r w:rsidR="00FF2475">
        <w:t xml:space="preserve">a si può trovare in </w:t>
      </w:r>
      <w:r w:rsidR="00FF2475">
        <w:rPr>
          <w:rFonts w:ascii="Calibri" w:eastAsia="Calibri" w:hAnsi="Calibri" w:cs="Times New Roman"/>
        </w:rPr>
        <w:t>Gaia Corrao in “Il Nuovo Giornale”, 7/10/2011, pag.12</w:t>
      </w:r>
      <w:r w:rsidR="00405815">
        <w:rPr>
          <w:rFonts w:ascii="Calibri" w:eastAsia="Calibri" w:hAnsi="Calibri" w:cs="Times New Roman"/>
        </w:rPr>
        <w:t>)</w:t>
      </w:r>
    </w:p>
    <w:p w:rsidR="00240C98" w:rsidRDefault="00240C98" w:rsidP="00240C98">
      <w:pPr>
        <w:pStyle w:val="Paragrafoelenco"/>
        <w:ind w:left="792"/>
      </w:pPr>
    </w:p>
    <w:p w:rsidR="00953B9D" w:rsidRDefault="00953B9D" w:rsidP="000703D0">
      <w:pPr>
        <w:spacing w:after="0"/>
        <w:rPr>
          <w:b/>
        </w:rPr>
      </w:pPr>
      <w:r w:rsidRPr="000703D0">
        <w:rPr>
          <w:rFonts w:ascii="Arial" w:hAnsi="Arial" w:cs="Arial"/>
          <w:b/>
          <w:sz w:val="24"/>
          <w:szCs w:val="24"/>
        </w:rPr>
        <w:t>Tempi</w:t>
      </w:r>
    </w:p>
    <w:p w:rsidR="00953B9D" w:rsidRPr="00240C98" w:rsidRDefault="00953B9D" w:rsidP="000703D0">
      <w:pPr>
        <w:pStyle w:val="Paragrafoelenco"/>
        <w:spacing w:after="0"/>
        <w:ind w:left="360"/>
        <w:rPr>
          <w:b/>
        </w:rPr>
      </w:pPr>
      <w:r w:rsidRPr="0018670F">
        <w:t>L’unità di apprendimento è strutturata in modo da essere effettuata lungo l’anno scolastico e non è facile contabilizzare i tempi e le ore necessarie... penso comunque che in un paio d’ore si possa realizzare.</w:t>
      </w:r>
    </w:p>
    <w:p w:rsidR="0018670F" w:rsidRDefault="00240C98" w:rsidP="000703D0">
      <w:pPr>
        <w:spacing w:after="0"/>
        <w:rPr>
          <w:b/>
        </w:rPr>
      </w:pPr>
      <w:r w:rsidRPr="000703D0">
        <w:rPr>
          <w:rFonts w:ascii="Arial" w:hAnsi="Arial" w:cs="Arial"/>
          <w:b/>
          <w:sz w:val="24"/>
          <w:szCs w:val="24"/>
        </w:rPr>
        <w:t>Verifica</w:t>
      </w:r>
    </w:p>
    <w:p w:rsidR="0018670F" w:rsidRDefault="0018670F" w:rsidP="0018670F">
      <w:pPr>
        <w:pStyle w:val="Paragrafoelenco"/>
        <w:spacing w:after="0"/>
        <w:ind w:left="360"/>
      </w:pPr>
      <w:r w:rsidRPr="00D81D1A">
        <w:t xml:space="preserve">Commenta una delle opere di misericordia corporale partendo dalla descrizione </w:t>
      </w:r>
      <w:r>
        <w:t>d</w:t>
      </w:r>
      <w:r w:rsidRPr="00D81D1A">
        <w:t>ei particolari del quadro di Brueghel che abbiamo analizzato in classe</w:t>
      </w:r>
      <w:r>
        <w:t>.</w:t>
      </w:r>
    </w:p>
    <w:p w:rsidR="003C523E" w:rsidRDefault="0018670F" w:rsidP="003C523E">
      <w:pPr>
        <w:pStyle w:val="Paragrafoelenco"/>
        <w:spacing w:after="0"/>
        <w:ind w:left="360"/>
      </w:pPr>
      <w:r>
        <w:t>Nel test di verifica sommativa inserirò item relativi alla parabola presa in esame e chiederò di fare esempi di attualizzazione relativi al loro vissuto. Chiederò di raccontare la vita di un santo della carità... quello che è rimasto più impresso. Verificherò il corretto significato del termine indulgenza e chiederò il perché, in un certo periodo della storia, è stato motivo di scandalo.</w:t>
      </w:r>
      <w:r w:rsidR="003C523E">
        <w:t xml:space="preserve"> Si terrà altresì in considerazione i livelli di  interesse manifestato, di partecipazione alle attività proposte,la pertinenza e la qualità dei contributi apportati e il corretto uso della terminologia specifica introdotta.</w:t>
      </w:r>
    </w:p>
    <w:p w:rsidR="00240C98" w:rsidRDefault="00240C98" w:rsidP="0018670F">
      <w:pPr>
        <w:pStyle w:val="Paragrafoelenco"/>
        <w:ind w:left="360"/>
        <w:rPr>
          <w:b/>
        </w:rPr>
      </w:pPr>
    </w:p>
    <w:p w:rsidR="00AB0E79" w:rsidRDefault="00AB0E79">
      <w:r>
        <w:br w:type="page"/>
      </w:r>
    </w:p>
    <w:p w:rsidR="00AB0E79" w:rsidRPr="003C523E" w:rsidRDefault="00AB0E79">
      <w:pPr>
        <w:rPr>
          <w:rFonts w:ascii="Arial" w:hAnsi="Arial" w:cs="Arial"/>
          <w:b/>
          <w:sz w:val="24"/>
          <w:szCs w:val="24"/>
        </w:rPr>
      </w:pPr>
      <w:r w:rsidRPr="003C523E">
        <w:rPr>
          <w:rFonts w:ascii="Arial" w:hAnsi="Arial" w:cs="Arial"/>
          <w:b/>
          <w:sz w:val="24"/>
          <w:szCs w:val="24"/>
        </w:rPr>
        <w:lastRenderedPageBreak/>
        <w:t>Classi Terze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328"/>
        <w:gridCol w:w="3467"/>
        <w:gridCol w:w="3377"/>
      </w:tblGrid>
      <w:tr w:rsidR="00AB0E79" w:rsidRPr="00D325E5" w:rsidTr="00475F4E">
        <w:trPr>
          <w:trHeight w:val="408"/>
        </w:trPr>
        <w:tc>
          <w:tcPr>
            <w:tcW w:w="3328" w:type="dxa"/>
          </w:tcPr>
          <w:p w:rsidR="00AB0E79" w:rsidRPr="00D325E5" w:rsidRDefault="00AB0E79" w:rsidP="0086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5E5">
              <w:rPr>
                <w:rFonts w:ascii="Arial" w:hAnsi="Arial" w:cs="Arial"/>
                <w:b/>
                <w:sz w:val="24"/>
                <w:szCs w:val="24"/>
              </w:rPr>
              <w:t>Competenze bersaglio</w:t>
            </w:r>
          </w:p>
        </w:tc>
        <w:tc>
          <w:tcPr>
            <w:tcW w:w="3467" w:type="dxa"/>
          </w:tcPr>
          <w:p w:rsidR="00AB0E79" w:rsidRPr="00D325E5" w:rsidRDefault="00AB0E79" w:rsidP="0061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5E5">
              <w:rPr>
                <w:rFonts w:ascii="Arial" w:hAnsi="Arial" w:cs="Arial"/>
                <w:b/>
                <w:sz w:val="24"/>
                <w:szCs w:val="24"/>
              </w:rPr>
              <w:t>Abilità correlate</w:t>
            </w:r>
          </w:p>
        </w:tc>
        <w:tc>
          <w:tcPr>
            <w:tcW w:w="3377" w:type="dxa"/>
          </w:tcPr>
          <w:p w:rsidR="00AB0E79" w:rsidRPr="00D325E5" w:rsidRDefault="00AB0E79" w:rsidP="0061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5E5">
              <w:rPr>
                <w:rFonts w:ascii="Arial" w:hAnsi="Arial" w:cs="Arial"/>
                <w:b/>
                <w:sz w:val="24"/>
                <w:szCs w:val="24"/>
              </w:rPr>
              <w:t>conoscenze</w:t>
            </w:r>
          </w:p>
        </w:tc>
      </w:tr>
      <w:tr w:rsidR="00AB0E79" w:rsidRPr="00CA51E5" w:rsidTr="00475F4E">
        <w:trPr>
          <w:trHeight w:val="408"/>
        </w:trPr>
        <w:tc>
          <w:tcPr>
            <w:tcW w:w="3328" w:type="dxa"/>
          </w:tcPr>
          <w:p w:rsidR="00AB0E79" w:rsidRPr="00CA51E5" w:rsidRDefault="00AB0E79" w:rsidP="006142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L’alunno è aperto alla sincera ricerca della verità e sa interrogarsi sul trascendente e porsi domande di senso, cogliendo l’intreccio tra dimensione religiosa e culturale.</w:t>
            </w:r>
            <w:r w:rsidRPr="00CA51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662B">
              <w:rPr>
                <w:rFonts w:ascii="Arial" w:hAnsi="Arial" w:cs="Arial"/>
                <w:sz w:val="18"/>
                <w:szCs w:val="18"/>
              </w:rPr>
              <w:br/>
            </w:r>
            <w:r w:rsidRPr="00CA51E5">
              <w:rPr>
                <w:rFonts w:ascii="Arial" w:hAnsi="Arial" w:cs="Arial"/>
                <w:sz w:val="18"/>
                <w:szCs w:val="18"/>
              </w:rPr>
              <w:t>A partire dal contesto in cui vive, sa interagire con persone di religione differente, sviluppando un’identità capace di accoglienza, confronto e dialogo.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Individua, a partire dalla Bibbia, le tappe essenziali e i dati oggettivi della storia della salvezza, della vita e dell’insegnamento di Gesù, del cristianesimo delle origini.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Ricostruisce gli elementi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A51E5">
              <w:rPr>
                <w:rFonts w:ascii="Arial" w:hAnsi="Arial" w:cs="Arial"/>
                <w:sz w:val="18"/>
                <w:szCs w:val="18"/>
              </w:rPr>
              <w:t>ondamentali della storia della Chiesa e li confronta con le vicende della storia civile passata e recente elaborando criteri per avviarne una interpretazione consapevole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6142F4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che lo circonda..</w:t>
            </w:r>
          </w:p>
        </w:tc>
        <w:tc>
          <w:tcPr>
            <w:tcW w:w="3467" w:type="dxa"/>
          </w:tcPr>
          <w:p w:rsidR="00AB0E79" w:rsidRPr="00DE5540" w:rsidRDefault="00AB0E79" w:rsidP="00DE55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 xml:space="preserve">-  Conoscere alcuni termini e simboli specifici utilizzati da alcune religioni studiate </w:t>
            </w:r>
            <w:r w:rsidRPr="00DE5540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DE5540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>-  Saper individuare lo specifico cristiano rispetto alla proposta di altre visioni religiose.</w:t>
            </w:r>
            <w:r w:rsidRPr="00DE5540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DE55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Capacità di leggere alcuni testi biblici  cogliendone il  senso.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DE5540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>-  Conoscere alcuni testi sacri di altre religioni.</w:t>
            </w:r>
            <w:r w:rsidRPr="00DE5540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DE5540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>-  Conoscere alcuni dei documenti più importanti del magistero della chiesa cattolica, in riferimento ai temi della salvaguardia del creato, della dignità della persona e al dialogo interreligioso.</w:t>
            </w:r>
            <w:r w:rsidRPr="00DE5540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DE554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Conoscere il significato di alcuni termini specifici della proposta cristiana e utilizzarli   in modo appropriato.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DE5540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>-  Cogliere gli elementi essenziali degli insegnamenti cristiani sull’amicizia, sull’affettività e sulla sessualità.</w:t>
            </w:r>
            <w:r w:rsidRPr="00DE5540"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DE5540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  <w:r w:rsidRPr="00DE5540">
              <w:rPr>
                <w:rFonts w:ascii="Arial" w:hAnsi="Arial" w:cs="Arial"/>
                <w:sz w:val="18"/>
                <w:szCs w:val="18"/>
              </w:rPr>
              <w:t xml:space="preserve">-  Sviluppare un atteggiamento di rispetto, di confronto e di dialogo verso il pluralismo culturale e religioso. </w:t>
            </w:r>
          </w:p>
          <w:p w:rsidR="00AB0E79" w:rsidRPr="00CA51E5" w:rsidRDefault="00AB0E79" w:rsidP="00DE5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7" w:type="dxa"/>
          </w:tcPr>
          <w:p w:rsidR="00AB0E79" w:rsidRPr="00CA51E5" w:rsidRDefault="00AB0E79" w:rsidP="006142F4">
            <w:pPr>
              <w:pStyle w:val="Paragrafoelenco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 Le religioni orientali.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A51E5">
              <w:rPr>
                <w:rFonts w:ascii="Arial" w:hAnsi="Arial" w:cs="Arial"/>
                <w:sz w:val="18"/>
                <w:szCs w:val="18"/>
                <w:lang w:val="fr-FR"/>
              </w:rPr>
              <w:t>L'</w:t>
            </w:r>
            <w:r w:rsidRPr="00CA51E5">
              <w:rPr>
                <w:rFonts w:ascii="Arial" w:hAnsi="Arial" w:cs="Arial"/>
                <w:sz w:val="18"/>
                <w:szCs w:val="18"/>
              </w:rPr>
              <w:t>ebraismo</w:t>
            </w:r>
            <w:r w:rsidRPr="00CA51E5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L'islam.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Il pluralismo religioso e il dialogo interreligioso.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6142F4">
            <w:pPr>
              <w:pStyle w:val="Paragrafoelenco"/>
              <w:ind w:left="175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 Il cristianesimo nell'arte.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Fede e scienza.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Il cuore del cristianesimo: Dio è Trinità; il comandamento dell'amore; le Beatitudini; la speranza cristiana e i santi.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B0E79" w:rsidRPr="0028662B" w:rsidRDefault="00AB0E79" w:rsidP="006142F4">
            <w:pPr>
              <w:pStyle w:val="Paragrafoelenco"/>
              <w:ind w:left="175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La persona umana nel progetto di Dio.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D70919" w:rsidRDefault="00AB0E79" w:rsidP="006142F4">
            <w:pPr>
              <w:pStyle w:val="Paragrafoelenco"/>
              <w:ind w:left="17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t>-  La libertà e le scelte cristiane di vita.</w:t>
            </w:r>
            <w:r w:rsidRPr="0028662B">
              <w:rPr>
                <w:rFonts w:ascii="Arial" w:hAnsi="Arial" w:cs="Arial"/>
                <w:color w:val="C00000"/>
                <w:sz w:val="18"/>
                <w:szCs w:val="18"/>
              </w:rPr>
              <w:br/>
            </w:r>
          </w:p>
          <w:p w:rsidR="00AB0E79" w:rsidRPr="00CA51E5" w:rsidRDefault="00AB0E79" w:rsidP="006142F4">
            <w:pPr>
              <w:pStyle w:val="Paragrafoelenc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CA51E5">
              <w:rPr>
                <w:rFonts w:ascii="Arial" w:hAnsi="Arial" w:cs="Arial"/>
                <w:sz w:val="18"/>
                <w:szCs w:val="18"/>
              </w:rPr>
              <w:t>-  Cristiani oggi: lavoro, povertà</w:t>
            </w:r>
            <w:r w:rsidRPr="00CA51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CA51E5">
              <w:rPr>
                <w:rFonts w:ascii="Arial" w:hAnsi="Arial" w:cs="Arial"/>
                <w:sz w:val="18"/>
                <w:szCs w:val="18"/>
              </w:rPr>
              <w:t>e ricchezza, le scelte a favore della vita, l'armonia che viene dalla fede, il mondo globalizzato.</w:t>
            </w:r>
          </w:p>
          <w:p w:rsidR="00AB0E79" w:rsidRPr="00CA51E5" w:rsidRDefault="00AB0E79" w:rsidP="006142F4">
            <w:pPr>
              <w:pStyle w:val="Paragrafoelenco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5F4E" w:rsidRDefault="00475F4E" w:rsidP="00475F4E">
      <w:pPr>
        <w:spacing w:before="240" w:after="0"/>
      </w:pPr>
      <w:r w:rsidRPr="000703D0">
        <w:rPr>
          <w:rFonts w:ascii="Arial" w:hAnsi="Arial" w:cs="Arial"/>
          <w:b/>
          <w:sz w:val="24"/>
          <w:szCs w:val="24"/>
        </w:rPr>
        <w:t>CONTENUTI</w:t>
      </w:r>
    </w:p>
    <w:p w:rsidR="00FC4AD2" w:rsidRDefault="00510C2B" w:rsidP="00721A86">
      <w:pPr>
        <w:pStyle w:val="Paragrafoelenco"/>
        <w:numPr>
          <w:ilvl w:val="0"/>
          <w:numId w:val="6"/>
        </w:numPr>
      </w:pPr>
      <w:r w:rsidRPr="00510C2B">
        <w:rPr>
          <w:b/>
        </w:rPr>
        <w:t>Progetto di vita e coscienza</w:t>
      </w:r>
      <w:r>
        <w:t xml:space="preserve">. </w:t>
      </w:r>
      <w:r w:rsidR="000813BF">
        <w:br/>
      </w:r>
      <w:r w:rsidR="00DE5540">
        <w:t xml:space="preserve">Con i ragazzi di terza affronto il tema del progetto di vita e  della coscienza come strumento per la realizzazione di </w:t>
      </w:r>
      <w:r w:rsidR="0028662B">
        <w:t>sé</w:t>
      </w:r>
      <w:r w:rsidR="00DE5540">
        <w:t xml:space="preserve"> stessi. Nell’affrontare questo tema vorrei inserire alcune considerazioni fatte da Don Ferdenzi riguardo a: </w:t>
      </w:r>
    </w:p>
    <w:p w:rsidR="00FC4AD2" w:rsidRDefault="00DE5540" w:rsidP="00FC4AD2">
      <w:pPr>
        <w:pStyle w:val="Paragrafoelenco"/>
        <w:numPr>
          <w:ilvl w:val="1"/>
          <w:numId w:val="6"/>
        </w:numPr>
        <w:tabs>
          <w:tab w:val="left" w:pos="1276"/>
        </w:tabs>
        <w:ind w:left="1134" w:hanging="283"/>
      </w:pPr>
      <w:r w:rsidRPr="00FC4AD2">
        <w:t>Desiderio</w:t>
      </w:r>
      <w:r>
        <w:t xml:space="preserve">, tra dono </w:t>
      </w:r>
      <w:r w:rsidR="00721A86">
        <w:t>(vocazione)</w:t>
      </w:r>
      <w:r>
        <w:t>e realizzazione di sé</w:t>
      </w:r>
      <w:r w:rsidR="00721A86">
        <w:t>(felicità);</w:t>
      </w:r>
      <w:r>
        <w:t xml:space="preserve"> </w:t>
      </w:r>
    </w:p>
    <w:p w:rsidR="00FC4AD2" w:rsidRDefault="00FC4AD2" w:rsidP="00FC4AD2">
      <w:pPr>
        <w:pStyle w:val="Paragrafoelenco"/>
        <w:numPr>
          <w:ilvl w:val="1"/>
          <w:numId w:val="6"/>
        </w:numPr>
        <w:tabs>
          <w:tab w:val="left" w:pos="1276"/>
        </w:tabs>
        <w:ind w:left="1134" w:hanging="283"/>
      </w:pPr>
      <w:r>
        <w:t>D</w:t>
      </w:r>
      <w:r w:rsidR="00DE5540">
        <w:t>esiderio come volontà di essere giocata</w:t>
      </w:r>
      <w:r w:rsidR="00721A86">
        <w:t xml:space="preserve"> per raggiungere il bene possibile (libertà);</w:t>
      </w:r>
      <w:r w:rsidR="00DE5540">
        <w:t xml:space="preserve"> </w:t>
      </w:r>
    </w:p>
    <w:p w:rsidR="00FC4AD2" w:rsidRDefault="00FC4AD2" w:rsidP="00FC4AD2">
      <w:pPr>
        <w:pStyle w:val="Paragrafoelenco"/>
        <w:numPr>
          <w:ilvl w:val="1"/>
          <w:numId w:val="6"/>
        </w:numPr>
        <w:tabs>
          <w:tab w:val="left" w:pos="1276"/>
        </w:tabs>
        <w:ind w:left="1134" w:hanging="283"/>
      </w:pPr>
      <w:r>
        <w:t>I</w:t>
      </w:r>
      <w:r w:rsidR="00721A86">
        <w:t xml:space="preserve">l bello e il buono sono velati dal dubbio, ma la </w:t>
      </w:r>
      <w:r w:rsidR="00721A86" w:rsidRPr="00FC4AD2">
        <w:rPr>
          <w:u w:val="single"/>
        </w:rPr>
        <w:t>promessa</w:t>
      </w:r>
      <w:r w:rsidR="00721A86">
        <w:t xml:space="preserve"> (felicità) tiene molto di più. </w:t>
      </w:r>
    </w:p>
    <w:p w:rsidR="00FC4AD2" w:rsidRDefault="00721A86" w:rsidP="00FC4AD2">
      <w:pPr>
        <w:pStyle w:val="Paragrafoelenco"/>
        <w:numPr>
          <w:ilvl w:val="1"/>
          <w:numId w:val="6"/>
        </w:numPr>
        <w:ind w:left="1134" w:hanging="283"/>
      </w:pPr>
      <w:r>
        <w:t>Non esiste il bene se non è bene per tutti (alterità), ogni uomo viene al mond</w:t>
      </w:r>
      <w:r w:rsidR="00FC4AD2">
        <w:t>o vestito (formazione personale e</w:t>
      </w:r>
      <w:r>
        <w:t xml:space="preserve"> coscienza)</w:t>
      </w:r>
      <w:r w:rsidR="00FC4AD2">
        <w:t xml:space="preserve"> il bene si percepisce solo nella relazione con l’altro </w:t>
      </w:r>
    </w:p>
    <w:p w:rsidR="00C57BA0" w:rsidRDefault="00510C2B" w:rsidP="00C57BA0">
      <w:pPr>
        <w:pStyle w:val="Paragrafoelenco"/>
        <w:numPr>
          <w:ilvl w:val="0"/>
          <w:numId w:val="6"/>
        </w:numPr>
        <w:ind w:left="708"/>
      </w:pPr>
      <w:r w:rsidRPr="00510C2B">
        <w:rPr>
          <w:b/>
        </w:rPr>
        <w:t>L’esperienza del peccato</w:t>
      </w:r>
      <w:r>
        <w:t>.</w:t>
      </w:r>
      <w:r w:rsidR="004808B3">
        <w:t xml:space="preserve"> </w:t>
      </w:r>
      <w:r w:rsidR="000813BF">
        <w:br/>
      </w:r>
      <w:r w:rsidR="00C07DCE">
        <w:t>Esercizio</w:t>
      </w:r>
      <w:r w:rsidR="00C57BA0">
        <w:t>: indagine o brainstorming sulla parola peccato</w:t>
      </w:r>
      <w:r w:rsidR="00AB1A46">
        <w:t xml:space="preserve"> o cosa significa “aver perso il senso del peccato” o far raccontare il loro vissuto del sacramento della penitenza. (Introduzione Ferdenzi</w:t>
      </w:r>
      <w:r w:rsidR="00AB1A46" w:rsidRPr="00AB1A46">
        <w:t xml:space="preserve"> </w:t>
      </w:r>
      <w:r w:rsidR="00AB1A46">
        <w:t>o esperienza degli alunni di Don Costantino) oppure... a</w:t>
      </w:r>
      <w:r w:rsidR="00C57BA0">
        <w:t>nche se non ho frequentato il corso con la prof. Augelli</w:t>
      </w:r>
      <w:r w:rsidR="00AB1A46">
        <w:t>,</w:t>
      </w:r>
      <w:r w:rsidR="00C57BA0">
        <w:t xml:space="preserve"> prendo spunto dal file che ci è stato i</w:t>
      </w:r>
      <w:r w:rsidR="00AB1A46">
        <w:t>nviato per e-mail (Augelli.pdf) e c</w:t>
      </w:r>
      <w:r w:rsidR="00C57BA0">
        <w:t>hiedo ai ragazzi di svolgere il compito a casa per poi condividere in classe le loro riflessioni.</w:t>
      </w:r>
    </w:p>
    <w:p w:rsidR="00C07DCE" w:rsidRDefault="00C07DCE" w:rsidP="00AB1A46">
      <w:pPr>
        <w:pStyle w:val="Citazione"/>
        <w:ind w:left="1134"/>
        <w:rPr>
          <w:sz w:val="20"/>
          <w:szCs w:val="20"/>
        </w:rPr>
      </w:pPr>
      <w:r w:rsidRPr="00AB1A46">
        <w:rPr>
          <w:sz w:val="20"/>
          <w:szCs w:val="20"/>
        </w:rPr>
        <w:t xml:space="preserve">Provo a condividere come mi rappresento l’errore, come lo percepisco e come lo vivo. </w:t>
      </w:r>
      <w:r w:rsidR="00AB1A46">
        <w:rPr>
          <w:sz w:val="20"/>
          <w:szCs w:val="20"/>
        </w:rPr>
        <w:br/>
      </w:r>
      <w:r w:rsidRPr="00AB1A46">
        <w:rPr>
          <w:sz w:val="20"/>
          <w:szCs w:val="20"/>
        </w:rPr>
        <w:t>Cosa pensi dell’errore? Quali pensieri ti vengono in mente quando sbagli? Quali emozioni e sentimenti provi quando commetti un errore? Cosa fai dopo un errore? Come ti comporti? Quali gesti concreti ed azioni metti in atto?</w:t>
      </w:r>
    </w:p>
    <w:p w:rsidR="00FA5EF7" w:rsidRDefault="003C523E" w:rsidP="00FA5EF7">
      <w:pPr>
        <w:pStyle w:val="Paragrafoelenco"/>
        <w:ind w:left="708"/>
      </w:pPr>
      <w:r>
        <w:lastRenderedPageBreak/>
        <w:br/>
      </w:r>
      <w:r w:rsidR="00FA5EF7">
        <w:t>È utile ricordare ai ragazzi che:</w:t>
      </w:r>
    </w:p>
    <w:p w:rsidR="00FA5EF7" w:rsidRPr="00FA5EF7" w:rsidRDefault="00860935" w:rsidP="00423215">
      <w:pPr>
        <w:pStyle w:val="Citazione"/>
        <w:ind w:left="1134"/>
      </w:pPr>
      <w:r>
        <w:t>“</w:t>
      </w:r>
      <w:r w:rsidR="00FA5EF7">
        <w:t>La fallibilità è iscritta, così come la precarietà, l’incompiutezza, la fragilità, nella condizione esistenziale della persona ed è alla base della vita</w:t>
      </w:r>
      <w:r>
        <w:t>”</w:t>
      </w:r>
      <w:r w:rsidR="00FA5EF7">
        <w:t>.</w:t>
      </w:r>
      <w:r w:rsidRPr="00860935">
        <w:t xml:space="preserve"> </w:t>
      </w:r>
      <w:r>
        <w:br/>
        <w:t>“La paura di sbagliare è più pesante dello sbaglio stesso: ci “protegge” dal fare esperienza della differenza, dell’alterità”.</w:t>
      </w:r>
    </w:p>
    <w:p w:rsidR="00BC59DC" w:rsidRDefault="00C07DCE" w:rsidP="00F4705B">
      <w:pPr>
        <w:pStyle w:val="Paragrafoelenco"/>
        <w:numPr>
          <w:ilvl w:val="0"/>
          <w:numId w:val="6"/>
        </w:numPr>
        <w:spacing w:after="0"/>
        <w:ind w:left="708"/>
      </w:pPr>
      <w:r w:rsidRPr="00510C2B">
        <w:rPr>
          <w:b/>
        </w:rPr>
        <w:t>Tante parole per</w:t>
      </w:r>
      <w:r w:rsidR="00BC59DC" w:rsidRPr="00510C2B">
        <w:rPr>
          <w:b/>
        </w:rPr>
        <w:t xml:space="preserve"> </w:t>
      </w:r>
      <w:r w:rsidRPr="00510C2B">
        <w:rPr>
          <w:b/>
        </w:rPr>
        <w:t>dire errore</w:t>
      </w:r>
      <w:r>
        <w:t>…</w:t>
      </w:r>
      <w:r w:rsidR="00BC59DC">
        <w:t xml:space="preserve"> </w:t>
      </w:r>
      <w:r w:rsidR="00FA5EF7">
        <w:t>(</w:t>
      </w:r>
      <w:r w:rsidR="00BC59DC">
        <w:t>Augelli.pdf</w:t>
      </w:r>
      <w:r w:rsidR="00A128EB">
        <w:t>,</w:t>
      </w:r>
      <w:r w:rsidR="00A128EB" w:rsidRPr="00A128EB">
        <w:t xml:space="preserve"> </w:t>
      </w:r>
      <w:r w:rsidR="00A128EB">
        <w:t>pag 19-22</w:t>
      </w:r>
      <w:r w:rsidR="00FA5EF7">
        <w:t xml:space="preserve">) </w:t>
      </w:r>
      <w:r w:rsidR="000813BF">
        <w:br/>
        <w:t>F</w:t>
      </w:r>
      <w:r w:rsidR="00FA5EF7">
        <w:t xml:space="preserve">ar emergere dal lavoro fatto dai ragazzi i vari termini usati per indicare l’errore per </w:t>
      </w:r>
      <w:r w:rsidR="007867D0">
        <w:t>«</w:t>
      </w:r>
      <w:r w:rsidR="00FA5EF7">
        <w:t>educarsi</w:t>
      </w:r>
      <w:r w:rsidR="00860935">
        <w:t xml:space="preserve"> a</w:t>
      </w:r>
      <w:r w:rsidR="00FA5EF7">
        <w:t xml:space="preserve"> nominare correttamente queste esperienze di “erranza”»</w:t>
      </w:r>
      <w:r w:rsidR="00F4705B">
        <w:t xml:space="preserve"> e continuare la riflessione prendendo spunto dalle altre pagine citate</w:t>
      </w:r>
      <w:r w:rsidR="00510C2B">
        <w:t>:”</w:t>
      </w:r>
      <w:r w:rsidR="00F4705B">
        <w:t>Diamante o carbone? Come guardare alle imperfezioni umane, per trarne bellezza e risorsa.</w:t>
      </w:r>
      <w:r w:rsidR="00F4705B" w:rsidRPr="00F4705B">
        <w:t xml:space="preserve"> </w:t>
      </w:r>
      <w:r w:rsidR="00510C2B">
        <w:t>“</w:t>
      </w:r>
      <w:r w:rsidR="00F4705B">
        <w:t>Sbagliando si sbaglia  --- Sbagliando si impara  SBAGLIANDO SI PUO’ IMPARARE</w:t>
      </w:r>
      <w:r w:rsidR="00510C2B">
        <w:t>”</w:t>
      </w:r>
    </w:p>
    <w:p w:rsidR="00901C72" w:rsidRDefault="009A4042" w:rsidP="00F4705B">
      <w:pPr>
        <w:pStyle w:val="Paragrafoelenco"/>
        <w:numPr>
          <w:ilvl w:val="0"/>
          <w:numId w:val="6"/>
        </w:numPr>
        <w:tabs>
          <w:tab w:val="left" w:pos="1276"/>
        </w:tabs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1253490</wp:posOffset>
                </wp:positionV>
                <wp:extent cx="133350" cy="90805"/>
                <wp:effectExtent l="12700" t="22860" r="15875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ightArrow">
                          <a:avLst>
                            <a:gd name="adj1" fmla="val 50000"/>
                            <a:gd name="adj2" fmla="val 3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2A83" id="AutoShape 5" o:spid="_x0000_s1026" type="#_x0000_t13" style="position:absolute;margin-left:369.45pt;margin-top:98.7pt;width:10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"/>
            </w:pict>
          </mc:Fallback>
        </mc:AlternateContent>
      </w:r>
      <w:r w:rsidR="00362303">
        <w:rPr>
          <w:noProof/>
        </w:rPr>
        <w:object w:dxaOrig="1440" w:dyaOrig="1440">
          <v:shape id="_x0000_s1030" type="#_x0000_t75" style="position:absolute;left:0;text-align:left;margin-left:418.45pt;margin-top:82.7pt;width:77.1pt;height:49.7pt;z-index:251672576;mso-position-horizontal-relative:text;mso-position-vertical-relative:text">
            <v:imagedata r:id="rId22" o:title=""/>
            <w10:wrap type="square"/>
          </v:shape>
          <o:OLEObject Type="Embed" ProgID="Word.Document.12" ShapeID="_x0000_s1030" DrawAspect="Icon" ObjectID="_1516097613" r:id="rId23">
            <o:FieldCodes>\s</o:FieldCodes>
          </o:OLEObject>
        </w:object>
      </w:r>
      <w:r w:rsidR="00510C2B" w:rsidRPr="00510C2B">
        <w:rPr>
          <w:b/>
        </w:rPr>
        <w:t>Il percorso della riconciliazione</w:t>
      </w:r>
      <w:r w:rsidR="00510C2B">
        <w:t>.</w:t>
      </w:r>
      <w:r w:rsidR="004808B3">
        <w:t xml:space="preserve"> </w:t>
      </w:r>
      <w:r w:rsidR="000813BF">
        <w:br/>
      </w:r>
      <w:r w:rsidR="00A128EB">
        <w:t xml:space="preserve">Concluderei questa unità di apprendimento con una pausa estetica proiettando e commentando insieme agli alunni il quadro di Rembrandt “Il Padre Misericordioso” </w:t>
      </w:r>
      <w:r w:rsidR="00C83157">
        <w:t>(Lc 15,11-32</w:t>
      </w:r>
      <w:r w:rsidR="000813BF">
        <w:t xml:space="preserve"> vedi Mascilongo pag. 33</w:t>
      </w:r>
      <w:r w:rsidR="00C83157">
        <w:t xml:space="preserve">) </w:t>
      </w:r>
      <w:r w:rsidR="00A128EB">
        <w:t>mettendo in luce</w:t>
      </w:r>
      <w:r w:rsidR="00510C2B">
        <w:t>,</w:t>
      </w:r>
      <w:r w:rsidR="00A128EB">
        <w:t xml:space="preserve"> attraverso i</w:t>
      </w:r>
      <w:r w:rsidR="00510C2B">
        <w:t xml:space="preserve"> tre </w:t>
      </w:r>
      <w:r w:rsidR="00A128EB">
        <w:t xml:space="preserve"> protagonisti</w:t>
      </w:r>
      <w:r w:rsidR="00510C2B">
        <w:t>,</w:t>
      </w:r>
      <w:r w:rsidR="00A128EB">
        <w:t xml:space="preserve">  i vari atteggiamenti e comportamenti possibili di fronte all’erranza. </w:t>
      </w:r>
      <w:r w:rsidR="00901C72">
        <w:t>Prester</w:t>
      </w:r>
      <w:r w:rsidR="00A128EB">
        <w:t xml:space="preserve">ei </w:t>
      </w:r>
      <w:r w:rsidR="00901C72">
        <w:t xml:space="preserve">attenzione alla </w:t>
      </w:r>
      <w:r w:rsidR="00A128EB">
        <w:t>traccia</w:t>
      </w:r>
      <w:r w:rsidR="00901C72">
        <w:t>:</w:t>
      </w:r>
      <w:r w:rsidR="00A128EB">
        <w:t xml:space="preserve"> </w:t>
      </w:r>
      <w:r w:rsidR="00901C72">
        <w:t>“</w:t>
      </w:r>
      <w:r w:rsidR="00901C72" w:rsidRPr="00901C72">
        <w:t>Orientamenti educativi per i più giovani…</w:t>
      </w:r>
      <w:r w:rsidR="00901C72">
        <w:t xml:space="preserve">” sempre nel file della Prof. Augelli </w:t>
      </w:r>
      <w:r w:rsidR="00901C72" w:rsidRPr="004808B3">
        <w:t>(</w:t>
      </w:r>
      <w:r w:rsidR="00F4705B" w:rsidRPr="004808B3">
        <w:t>Augelli</w:t>
      </w:r>
      <w:r w:rsidR="00A128EB" w:rsidRPr="004808B3">
        <w:t>.pdf, pag.</w:t>
      </w:r>
      <w:r w:rsidR="00F4705B" w:rsidRPr="004808B3">
        <w:t xml:space="preserve"> 32-3</w:t>
      </w:r>
      <w:r w:rsidR="00A128EB" w:rsidRPr="004808B3">
        <w:t>4</w:t>
      </w:r>
      <w:r w:rsidR="00901C72" w:rsidRPr="004808B3">
        <w:t>).</w:t>
      </w:r>
      <w:r w:rsidR="00901C72">
        <w:t xml:space="preserve"> </w:t>
      </w:r>
      <w:r w:rsidR="004808B3">
        <w:br/>
      </w:r>
      <w:r w:rsidR="00901C72">
        <w:t>Per il commento alla vita e all’opera di Rembrandt</w:t>
      </w:r>
      <w:r w:rsidR="00510C2B" w:rsidRPr="00510C2B">
        <w:t xml:space="preserve"> </w:t>
      </w:r>
      <w:r w:rsidR="00510C2B">
        <w:t>ho preso spunto</w:t>
      </w:r>
    </w:p>
    <w:p w:rsidR="00F4705B" w:rsidRDefault="00901C72" w:rsidP="00901C72">
      <w:pPr>
        <w:pStyle w:val="Paragrafoelenco"/>
        <w:tabs>
          <w:tab w:val="left" w:pos="1276"/>
        </w:tabs>
      </w:pPr>
      <w:r>
        <w:t>da un articolo pubblicato sulla rivista</w:t>
      </w:r>
      <w:r w:rsidR="00510C2B">
        <w:t>:</w:t>
      </w:r>
      <w:r>
        <w:t xml:space="preserve"> </w:t>
      </w:r>
      <w:r w:rsidRPr="00901C72">
        <w:rPr>
          <w:i/>
        </w:rPr>
        <w:t>L’emanuele</w:t>
      </w:r>
      <w:r>
        <w:t xml:space="preserve"> 8/2015 pag.46-50. </w:t>
      </w:r>
      <w:r w:rsidR="00AB599A">
        <w:br/>
      </w:r>
    </w:p>
    <w:p w:rsidR="00953B9D" w:rsidRPr="00953B9D" w:rsidRDefault="00953B9D" w:rsidP="00475F4E">
      <w:pPr>
        <w:pStyle w:val="Paragrafoelenco"/>
        <w:spacing w:after="0"/>
        <w:ind w:left="0"/>
        <w:rPr>
          <w:b/>
        </w:rPr>
      </w:pPr>
      <w:r w:rsidRPr="00475F4E">
        <w:rPr>
          <w:rFonts w:ascii="Arial" w:hAnsi="Arial" w:cs="Arial"/>
          <w:b/>
          <w:sz w:val="24"/>
          <w:szCs w:val="24"/>
        </w:rPr>
        <w:t>Tempi</w:t>
      </w:r>
    </w:p>
    <w:p w:rsidR="00953B9D" w:rsidRPr="00953B9D" w:rsidRDefault="00953B9D" w:rsidP="00953B9D">
      <w:pPr>
        <w:ind w:left="708"/>
        <w:rPr>
          <w:b/>
        </w:rPr>
      </w:pPr>
      <w:r w:rsidRPr="0018670F">
        <w:t>L’unità di apprendimento è strutturata in modo da essere effettuata lungo l’anno scolastico e non è facile contabilizzare i tempi e le ore necessarie... penso comunque si possa realizzare</w:t>
      </w:r>
      <w:r>
        <w:t xml:space="preserve"> in tre ore</w:t>
      </w:r>
      <w:r w:rsidRPr="0018670F">
        <w:t>.</w:t>
      </w:r>
    </w:p>
    <w:p w:rsidR="00F4705B" w:rsidRPr="00475F4E" w:rsidRDefault="00510C2B" w:rsidP="00475F4E">
      <w:pPr>
        <w:pStyle w:val="Paragrafoelenco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475F4E">
        <w:rPr>
          <w:rFonts w:ascii="Arial" w:hAnsi="Arial" w:cs="Arial"/>
          <w:b/>
          <w:sz w:val="24"/>
          <w:szCs w:val="24"/>
        </w:rPr>
        <w:t>Verifica</w:t>
      </w:r>
    </w:p>
    <w:p w:rsidR="00FA5EF7" w:rsidRDefault="004808B3" w:rsidP="00BC59DC">
      <w:pPr>
        <w:spacing w:after="0"/>
        <w:ind w:left="708"/>
      </w:pPr>
      <w:r>
        <w:t>Si valuteranno gli interventi personali sul quaderno (esercizio sul significato della parola peccato), durante le lezioni</w:t>
      </w:r>
      <w:r w:rsidR="000813BF">
        <w:t>,</w:t>
      </w:r>
      <w:r>
        <w:t xml:space="preserve"> e soprattutto le riflessioni e </w:t>
      </w:r>
      <w:r w:rsidR="000813BF">
        <w:t xml:space="preserve">i </w:t>
      </w:r>
      <w:r>
        <w:t>commenti durante la pausa estetica.</w:t>
      </w:r>
      <w:r w:rsidRPr="004808B3">
        <w:t xml:space="preserve"> </w:t>
      </w:r>
      <w:r>
        <w:t xml:space="preserve">Nel test di verifica sommativa inserirò item relativi alla parabola presa in esame e chiederò di </w:t>
      </w:r>
      <w:r w:rsidR="00261CD6">
        <w:t xml:space="preserve">raccontare la parabola o di mettere in ordine varie sequenze, descrivere l’opera d’arte,  </w:t>
      </w:r>
      <w:r>
        <w:t>mettere in luce gli atteggiamenti dei tre protagonisti e di esprimere con quali dei t</w:t>
      </w:r>
      <w:r w:rsidR="00286361">
        <w:t>re ci si sente più in sintonia (valuto se nelle motivazioni porta</w:t>
      </w:r>
      <w:r>
        <w:t>te dagli alunni emergono i contenuti nessi in evidenza in classe</w:t>
      </w:r>
      <w:r w:rsidR="00286361">
        <w:t>)</w:t>
      </w:r>
      <w:r w:rsidR="00261CD6">
        <w:t>, evidenziare come il messaggio della parabola del Padre misericordioso può essere utile per la crescita personale e per la nostra cultura</w:t>
      </w:r>
      <w:r w:rsidR="00286361">
        <w:t>.</w:t>
      </w:r>
    </w:p>
    <w:p w:rsidR="00953B9D" w:rsidRPr="00953B9D" w:rsidRDefault="00953B9D">
      <w:pPr>
        <w:ind w:left="708"/>
        <w:rPr>
          <w:b/>
        </w:rPr>
      </w:pPr>
    </w:p>
    <w:sectPr w:rsidR="00953B9D" w:rsidRPr="00953B9D" w:rsidSect="003D3F49">
      <w:pgSz w:w="11906" w:h="16838"/>
      <w:pgMar w:top="1135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03" w:rsidRDefault="00362303" w:rsidP="00443D42">
      <w:pPr>
        <w:spacing w:after="0" w:line="240" w:lineRule="auto"/>
      </w:pPr>
      <w:r>
        <w:separator/>
      </w:r>
    </w:p>
  </w:endnote>
  <w:endnote w:type="continuationSeparator" w:id="0">
    <w:p w:rsidR="00362303" w:rsidRDefault="00362303" w:rsidP="0044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03" w:rsidRDefault="00362303" w:rsidP="00443D42">
      <w:pPr>
        <w:spacing w:after="0" w:line="240" w:lineRule="auto"/>
      </w:pPr>
      <w:r>
        <w:separator/>
      </w:r>
    </w:p>
  </w:footnote>
  <w:footnote w:type="continuationSeparator" w:id="0">
    <w:p w:rsidR="00362303" w:rsidRDefault="00362303" w:rsidP="0044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226"/>
    <w:multiLevelType w:val="hybridMultilevel"/>
    <w:tmpl w:val="2976DDE6"/>
    <w:lvl w:ilvl="0" w:tplc="4386E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684C"/>
    <w:multiLevelType w:val="hybridMultilevel"/>
    <w:tmpl w:val="FABA5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741F"/>
    <w:multiLevelType w:val="hybridMultilevel"/>
    <w:tmpl w:val="30A6A6AC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6720EF6"/>
    <w:multiLevelType w:val="multilevel"/>
    <w:tmpl w:val="DF2A0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893B07"/>
    <w:multiLevelType w:val="hybridMultilevel"/>
    <w:tmpl w:val="67407D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0608"/>
    <w:multiLevelType w:val="multilevel"/>
    <w:tmpl w:val="F9A4928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4E3E589D"/>
    <w:multiLevelType w:val="hybridMultilevel"/>
    <w:tmpl w:val="CD68B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71F24"/>
    <w:multiLevelType w:val="hybridMultilevel"/>
    <w:tmpl w:val="700298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2C0F69"/>
    <w:multiLevelType w:val="hybridMultilevel"/>
    <w:tmpl w:val="DE5C2B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47ED7"/>
    <w:multiLevelType w:val="hybridMultilevel"/>
    <w:tmpl w:val="ADE23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3304CF"/>
    <w:multiLevelType w:val="hybridMultilevel"/>
    <w:tmpl w:val="45E02496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2"/>
    <w:rsid w:val="00011471"/>
    <w:rsid w:val="00024D85"/>
    <w:rsid w:val="000703D0"/>
    <w:rsid w:val="000813BF"/>
    <w:rsid w:val="000B36BF"/>
    <w:rsid w:val="000E1C17"/>
    <w:rsid w:val="00105EC1"/>
    <w:rsid w:val="001221EB"/>
    <w:rsid w:val="001252DD"/>
    <w:rsid w:val="00170E8B"/>
    <w:rsid w:val="00173164"/>
    <w:rsid w:val="00185869"/>
    <w:rsid w:val="0018670F"/>
    <w:rsid w:val="001B233C"/>
    <w:rsid w:val="001C3CE8"/>
    <w:rsid w:val="001C48DE"/>
    <w:rsid w:val="00227DC5"/>
    <w:rsid w:val="00230D9A"/>
    <w:rsid w:val="00237F07"/>
    <w:rsid w:val="00240C98"/>
    <w:rsid w:val="0024782E"/>
    <w:rsid w:val="0025528A"/>
    <w:rsid w:val="00261CD6"/>
    <w:rsid w:val="002656BF"/>
    <w:rsid w:val="00286361"/>
    <w:rsid w:val="0028662B"/>
    <w:rsid w:val="002B5147"/>
    <w:rsid w:val="002E6654"/>
    <w:rsid w:val="00335858"/>
    <w:rsid w:val="00343184"/>
    <w:rsid w:val="00362303"/>
    <w:rsid w:val="00375BED"/>
    <w:rsid w:val="00380381"/>
    <w:rsid w:val="00381FF1"/>
    <w:rsid w:val="003A3BDE"/>
    <w:rsid w:val="003C523E"/>
    <w:rsid w:val="003D3F49"/>
    <w:rsid w:val="00405815"/>
    <w:rsid w:val="00413CEA"/>
    <w:rsid w:val="00423215"/>
    <w:rsid w:val="00443D42"/>
    <w:rsid w:val="0046429C"/>
    <w:rsid w:val="00466A63"/>
    <w:rsid w:val="00475F4E"/>
    <w:rsid w:val="004808B3"/>
    <w:rsid w:val="00482145"/>
    <w:rsid w:val="00483A23"/>
    <w:rsid w:val="004854A0"/>
    <w:rsid w:val="00492005"/>
    <w:rsid w:val="004A4DC6"/>
    <w:rsid w:val="004E6515"/>
    <w:rsid w:val="00510C2B"/>
    <w:rsid w:val="005502E3"/>
    <w:rsid w:val="00564D5F"/>
    <w:rsid w:val="00595BC5"/>
    <w:rsid w:val="005A3163"/>
    <w:rsid w:val="005D645F"/>
    <w:rsid w:val="005E1771"/>
    <w:rsid w:val="00614822"/>
    <w:rsid w:val="00616E1C"/>
    <w:rsid w:val="006222FB"/>
    <w:rsid w:val="006238B9"/>
    <w:rsid w:val="00633693"/>
    <w:rsid w:val="006344DE"/>
    <w:rsid w:val="00674F82"/>
    <w:rsid w:val="00682E70"/>
    <w:rsid w:val="00683354"/>
    <w:rsid w:val="00691315"/>
    <w:rsid w:val="00694383"/>
    <w:rsid w:val="006A7E80"/>
    <w:rsid w:val="006F15FF"/>
    <w:rsid w:val="00710278"/>
    <w:rsid w:val="00710B7F"/>
    <w:rsid w:val="00721A86"/>
    <w:rsid w:val="00752917"/>
    <w:rsid w:val="00756BF9"/>
    <w:rsid w:val="00761F8B"/>
    <w:rsid w:val="0078427C"/>
    <w:rsid w:val="007867D0"/>
    <w:rsid w:val="007A3BAB"/>
    <w:rsid w:val="007D42AC"/>
    <w:rsid w:val="007D5590"/>
    <w:rsid w:val="007E4E05"/>
    <w:rsid w:val="00814554"/>
    <w:rsid w:val="00860935"/>
    <w:rsid w:val="0087393F"/>
    <w:rsid w:val="00885E6C"/>
    <w:rsid w:val="008904A9"/>
    <w:rsid w:val="00897E34"/>
    <w:rsid w:val="008B5276"/>
    <w:rsid w:val="008C2911"/>
    <w:rsid w:val="008D3456"/>
    <w:rsid w:val="008E0B84"/>
    <w:rsid w:val="00901C72"/>
    <w:rsid w:val="00912F67"/>
    <w:rsid w:val="00953B9D"/>
    <w:rsid w:val="00973FEC"/>
    <w:rsid w:val="009A4042"/>
    <w:rsid w:val="009D1286"/>
    <w:rsid w:val="00A128EB"/>
    <w:rsid w:val="00A27F45"/>
    <w:rsid w:val="00A34DDA"/>
    <w:rsid w:val="00A45B1F"/>
    <w:rsid w:val="00A55CD3"/>
    <w:rsid w:val="00A566AE"/>
    <w:rsid w:val="00AB0E79"/>
    <w:rsid w:val="00AB1A46"/>
    <w:rsid w:val="00AB599A"/>
    <w:rsid w:val="00AE3B7E"/>
    <w:rsid w:val="00AF1644"/>
    <w:rsid w:val="00B17ED9"/>
    <w:rsid w:val="00B20CFB"/>
    <w:rsid w:val="00B34B32"/>
    <w:rsid w:val="00B66A76"/>
    <w:rsid w:val="00B70F4D"/>
    <w:rsid w:val="00B948BD"/>
    <w:rsid w:val="00BC59DC"/>
    <w:rsid w:val="00BE0514"/>
    <w:rsid w:val="00C07DCE"/>
    <w:rsid w:val="00C56945"/>
    <w:rsid w:val="00C57BA0"/>
    <w:rsid w:val="00C83157"/>
    <w:rsid w:val="00C92BB6"/>
    <w:rsid w:val="00CD2F10"/>
    <w:rsid w:val="00CD47A5"/>
    <w:rsid w:val="00D01798"/>
    <w:rsid w:val="00D6317D"/>
    <w:rsid w:val="00D70919"/>
    <w:rsid w:val="00D73D7D"/>
    <w:rsid w:val="00D81D1A"/>
    <w:rsid w:val="00D9583B"/>
    <w:rsid w:val="00DC7701"/>
    <w:rsid w:val="00DE5540"/>
    <w:rsid w:val="00E02298"/>
    <w:rsid w:val="00E04989"/>
    <w:rsid w:val="00E556F9"/>
    <w:rsid w:val="00E64A27"/>
    <w:rsid w:val="00E81F31"/>
    <w:rsid w:val="00E91E3B"/>
    <w:rsid w:val="00EE4DA5"/>
    <w:rsid w:val="00EF2343"/>
    <w:rsid w:val="00F4705B"/>
    <w:rsid w:val="00F47BC7"/>
    <w:rsid w:val="00F84090"/>
    <w:rsid w:val="00FA43AD"/>
    <w:rsid w:val="00FA5EF7"/>
    <w:rsid w:val="00FC4AD2"/>
    <w:rsid w:val="00FD6883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56B11AC-0F2A-4B89-AC68-473F183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3D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3B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A6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276"/>
    <w:rPr>
      <w:color w:val="800080" w:themeColor="followedHyperlink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1A4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1A4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qaehYwccI" TargetMode="External"/><Relationship Id="rId13" Type="http://schemas.openxmlformats.org/officeDocument/2006/relationships/hyperlink" Target="https://www.youtube.com/watch?v=XkCB-axYdB8" TargetMode="External"/><Relationship Id="rId18" Type="http://schemas.openxmlformats.org/officeDocument/2006/relationships/hyperlink" Target="https://www.youtube.com/watch?v=4wTSPkajFis" TargetMode="Externa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1.docx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iubilaeummisericordiae.va/content/gdm/it/giubileo/logo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YrdP7KjSZU" TargetMode="External"/><Relationship Id="rId23" Type="http://schemas.openxmlformats.org/officeDocument/2006/relationships/package" Target="embeddings/Microsoft_Word_Document2.docx"/><Relationship Id="rId10" Type="http://schemas.openxmlformats.org/officeDocument/2006/relationships/hyperlink" Target="http://dimensionesperanza.it/maestri-contemporanei/item/5704-la-profezia-biblica-del-giubileo-marcelo-barros.html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QC5AqKTM0k" TargetMode="External"/><Relationship Id="rId14" Type="http://schemas.openxmlformats.org/officeDocument/2006/relationships/hyperlink" Target="http://www.iubilaeummisericordiae.va/content/gdm/it/giubileo/inno.html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ADFD-5D58-4B15-B175-76FE8701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Gotti</dc:creator>
  <cp:lastModifiedBy>GIOVANNI PC</cp:lastModifiedBy>
  <cp:revision>2</cp:revision>
  <dcterms:created xsi:type="dcterms:W3CDTF">2016-02-04T12:27:00Z</dcterms:created>
  <dcterms:modified xsi:type="dcterms:W3CDTF">2016-02-04T12:27:00Z</dcterms:modified>
</cp:coreProperties>
</file>